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DF87F" w14:textId="77777777" w:rsidR="00C17247" w:rsidRPr="00E90B4B" w:rsidRDefault="00C17247">
      <w:pPr>
        <w:pBdr>
          <w:top w:val="nil"/>
          <w:left w:val="nil"/>
          <w:bottom w:val="nil"/>
          <w:right w:val="nil"/>
          <w:between w:val="nil"/>
        </w:pBdr>
        <w:shd w:val="clear" w:color="auto" w:fill="FFFFFF"/>
        <w:spacing w:after="0" w:line="240" w:lineRule="auto"/>
        <w:rPr>
          <w:rFonts w:eastAsia="Tahoma" w:cs="Tahoma"/>
          <w:b/>
          <w:color w:val="000000"/>
          <w:sz w:val="24"/>
          <w:szCs w:val="24"/>
        </w:rPr>
      </w:pPr>
    </w:p>
    <w:p w14:paraId="51509696" w14:textId="77777777" w:rsidR="00703D73" w:rsidRDefault="00703D73" w:rsidP="008C7BB6">
      <w:pPr>
        <w:pBdr>
          <w:top w:val="nil"/>
          <w:left w:val="nil"/>
          <w:bottom w:val="nil"/>
          <w:right w:val="nil"/>
          <w:between w:val="nil"/>
        </w:pBdr>
        <w:shd w:val="clear" w:color="auto" w:fill="FFFFFF"/>
        <w:spacing w:after="0" w:line="240" w:lineRule="auto"/>
        <w:rPr>
          <w:b/>
          <w:bCs/>
          <w:color w:val="000000"/>
          <w:sz w:val="28"/>
          <w:szCs w:val="28"/>
        </w:rPr>
      </w:pPr>
    </w:p>
    <w:p w14:paraId="33DF47A4" w14:textId="77777777" w:rsidR="00CA5730" w:rsidRDefault="00CA5730" w:rsidP="008C7BB6">
      <w:pPr>
        <w:pBdr>
          <w:top w:val="nil"/>
          <w:left w:val="nil"/>
          <w:bottom w:val="nil"/>
          <w:right w:val="nil"/>
          <w:between w:val="nil"/>
        </w:pBdr>
        <w:shd w:val="clear" w:color="auto" w:fill="FFFFFF"/>
        <w:spacing w:after="0" w:line="240" w:lineRule="auto"/>
        <w:rPr>
          <w:b/>
          <w:bCs/>
          <w:color w:val="000000"/>
          <w:sz w:val="28"/>
          <w:szCs w:val="28"/>
        </w:rPr>
      </w:pPr>
    </w:p>
    <w:p w14:paraId="2CCDF881" w14:textId="45D68246" w:rsidR="00C17247" w:rsidRDefault="00765880">
      <w:pPr>
        <w:pBdr>
          <w:top w:val="nil"/>
          <w:left w:val="nil"/>
          <w:bottom w:val="nil"/>
          <w:right w:val="nil"/>
          <w:between w:val="nil"/>
        </w:pBdr>
        <w:shd w:val="clear" w:color="auto" w:fill="FFFFFF"/>
        <w:spacing w:after="0" w:line="240" w:lineRule="auto"/>
        <w:jc w:val="center"/>
        <w:rPr>
          <w:color w:val="555555"/>
          <w:sz w:val="28"/>
          <w:szCs w:val="28"/>
        </w:rPr>
      </w:pPr>
      <w:r>
        <w:rPr>
          <w:b/>
          <w:bCs/>
          <w:color w:val="000000"/>
          <w:sz w:val="28"/>
          <w:szCs w:val="28"/>
        </w:rPr>
        <w:t>MILANO</w:t>
      </w:r>
    </w:p>
    <w:p w14:paraId="2CCDF882" w14:textId="77777777" w:rsidR="00C17247" w:rsidRDefault="00765880">
      <w:pPr>
        <w:pBdr>
          <w:top w:val="nil"/>
          <w:left w:val="nil"/>
          <w:bottom w:val="nil"/>
          <w:right w:val="nil"/>
          <w:between w:val="nil"/>
        </w:pBdr>
        <w:shd w:val="clear" w:color="auto" w:fill="FFFFFF"/>
        <w:spacing w:after="0" w:line="240" w:lineRule="auto"/>
        <w:jc w:val="center"/>
        <w:rPr>
          <w:b/>
          <w:bCs/>
          <w:color w:val="000000"/>
          <w:sz w:val="28"/>
          <w:szCs w:val="28"/>
        </w:rPr>
      </w:pPr>
      <w:r>
        <w:rPr>
          <w:b/>
          <w:bCs/>
          <w:color w:val="000000"/>
          <w:sz w:val="28"/>
          <w:szCs w:val="28"/>
        </w:rPr>
        <w:t>MUSEO DIOCESANO CARLO MARIA MARTINI</w:t>
      </w:r>
    </w:p>
    <w:p w14:paraId="2CCDF883" w14:textId="77777777" w:rsidR="00C17247" w:rsidRDefault="00C17247">
      <w:pPr>
        <w:pBdr>
          <w:top w:val="nil"/>
          <w:left w:val="nil"/>
          <w:bottom w:val="nil"/>
          <w:right w:val="nil"/>
          <w:between w:val="nil"/>
        </w:pBdr>
        <w:shd w:val="clear" w:color="auto" w:fill="FFFFFF"/>
        <w:spacing w:after="0" w:line="240" w:lineRule="auto"/>
        <w:rPr>
          <w:b/>
          <w:bCs/>
          <w:sz w:val="28"/>
          <w:szCs w:val="28"/>
        </w:rPr>
      </w:pPr>
    </w:p>
    <w:p w14:paraId="2CCDF884" w14:textId="77777777" w:rsidR="00C17247" w:rsidRDefault="00765880">
      <w:pPr>
        <w:pBdr>
          <w:top w:val="nil"/>
          <w:left w:val="nil"/>
          <w:bottom w:val="nil"/>
          <w:right w:val="nil"/>
          <w:between w:val="nil"/>
        </w:pBdr>
        <w:shd w:val="clear" w:color="auto" w:fill="FFFFFF"/>
        <w:spacing w:after="0" w:line="240" w:lineRule="auto"/>
        <w:jc w:val="center"/>
        <w:rPr>
          <w:b/>
          <w:bCs/>
          <w:i/>
          <w:iCs/>
          <w:sz w:val="32"/>
          <w:szCs w:val="32"/>
        </w:rPr>
      </w:pPr>
      <w:r>
        <w:rPr>
          <w:b/>
          <w:bCs/>
          <w:sz w:val="32"/>
          <w:szCs w:val="32"/>
        </w:rPr>
        <w:t>HANS MEMLING</w:t>
      </w:r>
      <w:r>
        <w:rPr>
          <w:b/>
          <w:bCs/>
          <w:sz w:val="32"/>
          <w:szCs w:val="32"/>
        </w:rPr>
        <w:br/>
      </w:r>
      <w:r>
        <w:rPr>
          <w:b/>
          <w:bCs/>
          <w:i/>
          <w:iCs/>
          <w:sz w:val="32"/>
          <w:szCs w:val="32"/>
        </w:rPr>
        <w:t>La Crocifissione</w:t>
      </w:r>
    </w:p>
    <w:p w14:paraId="2CCDF887" w14:textId="77777777" w:rsidR="00C17247" w:rsidRDefault="00765880" w:rsidP="00CA5730">
      <w:pPr>
        <w:pBdr>
          <w:top w:val="nil"/>
          <w:left w:val="nil"/>
          <w:bottom w:val="nil"/>
          <w:right w:val="nil"/>
          <w:between w:val="nil"/>
        </w:pBdr>
        <w:shd w:val="clear" w:color="auto" w:fill="FFFFFF"/>
        <w:spacing w:after="0" w:line="240" w:lineRule="auto"/>
        <w:jc w:val="center"/>
        <w:rPr>
          <w:b/>
          <w:bCs/>
          <w:sz w:val="32"/>
          <w:szCs w:val="32"/>
        </w:rPr>
      </w:pPr>
      <w:r>
        <w:rPr>
          <w:b/>
          <w:bCs/>
          <w:color w:val="000000"/>
          <w:sz w:val="32"/>
          <w:szCs w:val="32"/>
        </w:rPr>
        <w:br/>
      </w:r>
      <w:r>
        <w:rPr>
          <w:b/>
          <w:bCs/>
          <w:sz w:val="32"/>
          <w:szCs w:val="32"/>
        </w:rPr>
        <w:t>Quattro artisti contemporanei attorno a un capolavoro</w:t>
      </w:r>
    </w:p>
    <w:p w14:paraId="2CCDF888" w14:textId="77777777" w:rsidR="00C17247" w:rsidRDefault="00765880" w:rsidP="170AB610">
      <w:pPr>
        <w:pBdr>
          <w:top w:val="nil"/>
          <w:left w:val="nil"/>
          <w:bottom w:val="nil"/>
          <w:right w:val="nil"/>
          <w:between w:val="nil"/>
        </w:pBdr>
        <w:shd w:val="clear" w:color="auto" w:fill="FFFFFF" w:themeFill="background1"/>
        <w:spacing w:after="0" w:line="240" w:lineRule="auto"/>
        <w:jc w:val="center"/>
        <w:rPr>
          <w:b/>
          <w:bCs/>
          <w:sz w:val="26"/>
          <w:szCs w:val="26"/>
          <w:lang w:val="it-IT"/>
        </w:rPr>
      </w:pPr>
      <w:r w:rsidRPr="170AB610">
        <w:rPr>
          <w:b/>
          <w:bCs/>
          <w:sz w:val="26"/>
          <w:szCs w:val="26"/>
          <w:lang w:val="it-IT"/>
        </w:rPr>
        <w:t>Stefano Arienti, Matteo Fato, Julia Krahn, Danilo Sciorilli</w:t>
      </w:r>
    </w:p>
    <w:p w14:paraId="2CCDF889" w14:textId="77777777" w:rsidR="00C17247" w:rsidRDefault="00C17247">
      <w:pPr>
        <w:pBdr>
          <w:top w:val="nil"/>
          <w:left w:val="nil"/>
          <w:bottom w:val="nil"/>
          <w:right w:val="nil"/>
          <w:between w:val="nil"/>
        </w:pBdr>
        <w:shd w:val="clear" w:color="auto" w:fill="FFFFFF"/>
        <w:spacing w:after="0" w:line="240" w:lineRule="auto"/>
        <w:rPr>
          <w:b/>
          <w:bCs/>
          <w:color w:val="000000"/>
          <w:sz w:val="32"/>
          <w:szCs w:val="32"/>
        </w:rPr>
      </w:pPr>
    </w:p>
    <w:p w14:paraId="2CCDF88A" w14:textId="77777777" w:rsidR="00C17247" w:rsidRDefault="00765880">
      <w:pPr>
        <w:pBdr>
          <w:top w:val="nil"/>
          <w:left w:val="nil"/>
          <w:bottom w:val="nil"/>
          <w:right w:val="nil"/>
          <w:between w:val="nil"/>
        </w:pBdr>
        <w:shd w:val="clear" w:color="auto" w:fill="FFFFFF"/>
        <w:spacing w:after="0" w:line="240" w:lineRule="auto"/>
        <w:jc w:val="center"/>
        <w:rPr>
          <w:b/>
          <w:bCs/>
          <w:color w:val="000000"/>
        </w:rPr>
      </w:pPr>
      <w:r>
        <w:rPr>
          <w:color w:val="000000"/>
        </w:rPr>
        <w:t xml:space="preserve">A cura di </w:t>
      </w:r>
      <w:r>
        <w:rPr>
          <w:b/>
          <w:bCs/>
          <w:color w:val="000000"/>
        </w:rPr>
        <w:t>Valeria Cafà</w:t>
      </w:r>
      <w:r>
        <w:rPr>
          <w:color w:val="000000"/>
        </w:rPr>
        <w:t xml:space="preserve">, </w:t>
      </w:r>
      <w:r>
        <w:rPr>
          <w:b/>
          <w:bCs/>
        </w:rPr>
        <w:t>Giuseppe Frangi e</w:t>
      </w:r>
      <w:r>
        <w:rPr>
          <w:b/>
          <w:bCs/>
          <w:color w:val="000000"/>
        </w:rPr>
        <w:t xml:space="preserve"> Nadia Righi</w:t>
      </w:r>
    </w:p>
    <w:p w14:paraId="2CCDF88B" w14:textId="77777777" w:rsidR="00C17247" w:rsidRDefault="00C17247">
      <w:pPr>
        <w:pBdr>
          <w:top w:val="nil"/>
          <w:left w:val="nil"/>
          <w:bottom w:val="nil"/>
          <w:right w:val="nil"/>
          <w:between w:val="nil"/>
        </w:pBdr>
        <w:shd w:val="clear" w:color="auto" w:fill="FFFFFF"/>
        <w:spacing w:after="0" w:line="240" w:lineRule="auto"/>
        <w:jc w:val="center"/>
        <w:rPr>
          <w:b/>
          <w:bCs/>
          <w:color w:val="000000"/>
          <w:sz w:val="28"/>
          <w:szCs w:val="28"/>
        </w:rPr>
      </w:pPr>
    </w:p>
    <w:p w14:paraId="2CCDF88C" w14:textId="77777777" w:rsidR="00C17247" w:rsidRDefault="00765880">
      <w:pPr>
        <w:pBdr>
          <w:top w:val="nil"/>
          <w:left w:val="nil"/>
          <w:bottom w:val="nil"/>
          <w:right w:val="nil"/>
          <w:between w:val="nil"/>
        </w:pBdr>
        <w:shd w:val="clear" w:color="auto" w:fill="FFFFFF"/>
        <w:spacing w:after="0" w:line="240" w:lineRule="auto"/>
        <w:jc w:val="center"/>
        <w:rPr>
          <w:b/>
          <w:bCs/>
          <w:color w:val="000000"/>
        </w:rPr>
      </w:pPr>
      <w:r>
        <w:rPr>
          <w:b/>
          <w:bCs/>
          <w:color w:val="000000"/>
        </w:rPr>
        <w:t xml:space="preserve">Dal </w:t>
      </w:r>
      <w:r>
        <w:rPr>
          <w:b/>
          <w:bCs/>
        </w:rPr>
        <w:t>19</w:t>
      </w:r>
      <w:r>
        <w:rPr>
          <w:b/>
          <w:bCs/>
          <w:color w:val="000000"/>
        </w:rPr>
        <w:t xml:space="preserve"> </w:t>
      </w:r>
      <w:r>
        <w:rPr>
          <w:b/>
          <w:bCs/>
        </w:rPr>
        <w:t>febbraio</w:t>
      </w:r>
      <w:r>
        <w:rPr>
          <w:b/>
          <w:bCs/>
          <w:color w:val="000000"/>
        </w:rPr>
        <w:t xml:space="preserve"> al </w:t>
      </w:r>
      <w:r>
        <w:rPr>
          <w:b/>
          <w:bCs/>
        </w:rPr>
        <w:t>17</w:t>
      </w:r>
      <w:r>
        <w:rPr>
          <w:b/>
          <w:bCs/>
          <w:color w:val="000000"/>
        </w:rPr>
        <w:t xml:space="preserve"> </w:t>
      </w:r>
      <w:r>
        <w:rPr>
          <w:b/>
          <w:bCs/>
        </w:rPr>
        <w:t>maggio</w:t>
      </w:r>
      <w:r>
        <w:rPr>
          <w:b/>
          <w:bCs/>
          <w:color w:val="000000"/>
        </w:rPr>
        <w:t xml:space="preserve"> 202</w:t>
      </w:r>
      <w:r>
        <w:rPr>
          <w:b/>
          <w:bCs/>
        </w:rPr>
        <w:t>6</w:t>
      </w:r>
    </w:p>
    <w:p w14:paraId="2CCDF88D" w14:textId="77777777" w:rsidR="00C17247" w:rsidRDefault="00C17247">
      <w:pPr>
        <w:pBdr>
          <w:top w:val="nil"/>
          <w:left w:val="nil"/>
          <w:bottom w:val="nil"/>
          <w:right w:val="nil"/>
          <w:between w:val="nil"/>
        </w:pBdr>
        <w:shd w:val="clear" w:color="auto" w:fill="FFFFFF"/>
        <w:spacing w:after="0" w:line="240" w:lineRule="auto"/>
        <w:rPr>
          <w:b/>
          <w:bCs/>
          <w:color w:val="000000"/>
          <w:sz w:val="20"/>
          <w:szCs w:val="20"/>
        </w:rPr>
      </w:pPr>
    </w:p>
    <w:p w14:paraId="06C759FF" w14:textId="77777777" w:rsidR="006229D5" w:rsidRDefault="006229D5">
      <w:pPr>
        <w:pBdr>
          <w:top w:val="nil"/>
          <w:left w:val="nil"/>
          <w:bottom w:val="nil"/>
          <w:right w:val="nil"/>
          <w:between w:val="nil"/>
        </w:pBdr>
        <w:shd w:val="clear" w:color="auto" w:fill="FFFFFF"/>
        <w:spacing w:after="0" w:line="240" w:lineRule="auto"/>
        <w:rPr>
          <w:b/>
          <w:bCs/>
          <w:color w:val="000000"/>
          <w:sz w:val="20"/>
          <w:szCs w:val="20"/>
        </w:rPr>
      </w:pPr>
    </w:p>
    <w:p w14:paraId="396D4B1C" w14:textId="77777777" w:rsidR="00CA5730" w:rsidRDefault="00CA5730">
      <w:pPr>
        <w:pBdr>
          <w:top w:val="nil"/>
          <w:left w:val="nil"/>
          <w:bottom w:val="nil"/>
          <w:right w:val="nil"/>
          <w:between w:val="nil"/>
        </w:pBdr>
        <w:shd w:val="clear" w:color="auto" w:fill="FFFFFF"/>
        <w:spacing w:after="0" w:line="240" w:lineRule="auto"/>
        <w:rPr>
          <w:b/>
          <w:bCs/>
          <w:color w:val="000000"/>
          <w:sz w:val="20"/>
          <w:szCs w:val="20"/>
        </w:rPr>
      </w:pPr>
    </w:p>
    <w:p w14:paraId="1FD22318" w14:textId="699214EC" w:rsidR="008D34A7" w:rsidRPr="00382140" w:rsidRDefault="00765880" w:rsidP="008D34A7">
      <w:pPr>
        <w:spacing w:after="0" w:line="240" w:lineRule="auto"/>
        <w:jc w:val="both"/>
        <w:rPr>
          <w:sz w:val="24"/>
          <w:szCs w:val="24"/>
          <w:lang w:val="it-IT"/>
        </w:rPr>
      </w:pPr>
      <w:r w:rsidRPr="35823156">
        <w:rPr>
          <w:sz w:val="24"/>
          <w:szCs w:val="24"/>
          <w:lang w:val="it-IT"/>
        </w:rPr>
        <w:t xml:space="preserve">Il Museo Diocesano di Milano, in occasione della Quaresima e della Pasqua, ospita dal 19 febbraio al 17 maggio 2026 </w:t>
      </w:r>
      <w:r w:rsidRPr="35823156">
        <w:rPr>
          <w:b/>
          <w:bCs/>
          <w:sz w:val="24"/>
          <w:szCs w:val="24"/>
          <w:lang w:val="it-IT"/>
        </w:rPr>
        <w:t xml:space="preserve">la Crocifissione di Hans Memling </w:t>
      </w:r>
      <w:r w:rsidRPr="35823156">
        <w:rPr>
          <w:sz w:val="24"/>
          <w:szCs w:val="24"/>
          <w:lang w:val="it-IT"/>
        </w:rPr>
        <w:t>(</w:t>
      </w:r>
      <w:proofErr w:type="spellStart"/>
      <w:r w:rsidRPr="35823156">
        <w:rPr>
          <w:sz w:val="24"/>
          <w:szCs w:val="24"/>
          <w:lang w:val="it-IT"/>
        </w:rPr>
        <w:t>Seligenstadt</w:t>
      </w:r>
      <w:proofErr w:type="spellEnd"/>
      <w:r w:rsidR="00503C89">
        <w:rPr>
          <w:sz w:val="24"/>
          <w:szCs w:val="24"/>
          <w:lang w:val="it-IT"/>
        </w:rPr>
        <w:t>, Germania,</w:t>
      </w:r>
      <w:r w:rsidRPr="35823156">
        <w:rPr>
          <w:sz w:val="24"/>
          <w:szCs w:val="24"/>
          <w:lang w:val="it-IT"/>
        </w:rPr>
        <w:t xml:space="preserve"> 1435/1440 circa - Bruges 1494), databile intorno al 146</w:t>
      </w:r>
      <w:r w:rsidR="332820B5" w:rsidRPr="35823156">
        <w:rPr>
          <w:sz w:val="24"/>
          <w:szCs w:val="24"/>
          <w:lang w:val="it-IT"/>
        </w:rPr>
        <w:t>7</w:t>
      </w:r>
      <w:r w:rsidRPr="35823156">
        <w:rPr>
          <w:sz w:val="24"/>
          <w:szCs w:val="24"/>
          <w:lang w:val="it-IT"/>
        </w:rPr>
        <w:t>-147</w:t>
      </w:r>
      <w:r w:rsidR="5A89A378" w:rsidRPr="35823156">
        <w:rPr>
          <w:sz w:val="24"/>
          <w:szCs w:val="24"/>
          <w:lang w:val="it-IT"/>
        </w:rPr>
        <w:t>0</w:t>
      </w:r>
      <w:r w:rsidRPr="35823156">
        <w:rPr>
          <w:sz w:val="24"/>
          <w:szCs w:val="24"/>
          <w:lang w:val="it-IT"/>
        </w:rPr>
        <w:t xml:space="preserve"> circa e proveniente </w:t>
      </w:r>
      <w:r w:rsidR="008D34A7" w:rsidRPr="00382140">
        <w:rPr>
          <w:sz w:val="24"/>
          <w:szCs w:val="24"/>
          <w:lang w:val="it-IT"/>
        </w:rPr>
        <w:t xml:space="preserve">dal </w:t>
      </w:r>
      <w:r w:rsidR="008D34A7" w:rsidRPr="00382140">
        <w:rPr>
          <w:color w:val="212121"/>
          <w:sz w:val="24"/>
          <w:szCs w:val="24"/>
        </w:rPr>
        <w:t>Museo Civico di Palazzo Chiericati del Comune di Vicenza.</w:t>
      </w:r>
    </w:p>
    <w:p w14:paraId="2CCDF891" w14:textId="5B992510" w:rsidR="00C17247" w:rsidRDefault="00C17247">
      <w:pPr>
        <w:spacing w:after="0" w:line="240" w:lineRule="auto"/>
        <w:jc w:val="both"/>
        <w:rPr>
          <w:sz w:val="24"/>
          <w:szCs w:val="24"/>
        </w:rPr>
      </w:pPr>
    </w:p>
    <w:p w14:paraId="70721468" w14:textId="7546E924" w:rsidR="00C06CC0" w:rsidRDefault="00765880" w:rsidP="170AB610">
      <w:pPr>
        <w:spacing w:after="0" w:line="240" w:lineRule="auto"/>
        <w:jc w:val="both"/>
        <w:rPr>
          <w:sz w:val="24"/>
          <w:szCs w:val="24"/>
          <w:lang w:val="it-IT"/>
        </w:rPr>
      </w:pPr>
      <w:r w:rsidRPr="170AB610">
        <w:rPr>
          <w:sz w:val="24"/>
          <w:szCs w:val="24"/>
          <w:lang w:val="it-IT"/>
        </w:rPr>
        <w:t xml:space="preserve">L’opera, capolavoro di uno dei più importanti artisti del Rinascimento fiammingo, </w:t>
      </w:r>
      <w:r w:rsidR="008759E9">
        <w:rPr>
          <w:sz w:val="24"/>
          <w:szCs w:val="24"/>
          <w:lang w:val="it-IT"/>
        </w:rPr>
        <w:t>è</w:t>
      </w:r>
      <w:r w:rsidRPr="170AB610">
        <w:rPr>
          <w:b/>
          <w:bCs/>
          <w:sz w:val="24"/>
          <w:szCs w:val="24"/>
          <w:lang w:val="it-IT"/>
        </w:rPr>
        <w:t xml:space="preserve"> al centro della mostra HANS MEMLING. La Crocifissione. Quattro artisti contemporanei attorno a un capolavoro</w:t>
      </w:r>
      <w:r w:rsidRPr="170AB610">
        <w:rPr>
          <w:sz w:val="24"/>
          <w:szCs w:val="24"/>
          <w:lang w:val="it-IT"/>
        </w:rPr>
        <w:t>, a cura di Valeria Cafà,</w:t>
      </w:r>
      <w:r w:rsidRPr="170AB610">
        <w:rPr>
          <w:color w:val="000000" w:themeColor="text1"/>
          <w:lang w:val="it-IT"/>
        </w:rPr>
        <w:t xml:space="preserve"> </w:t>
      </w:r>
      <w:r w:rsidRPr="170AB610">
        <w:rPr>
          <w:sz w:val="24"/>
          <w:szCs w:val="24"/>
          <w:lang w:val="it-IT"/>
        </w:rPr>
        <w:t xml:space="preserve">Giuseppe Frangi e Nadia Righi. In un percorso realizzato </w:t>
      </w:r>
      <w:r w:rsidRPr="00EA6489">
        <w:rPr>
          <w:b/>
          <w:bCs/>
          <w:sz w:val="24"/>
          <w:szCs w:val="24"/>
          <w:lang w:val="it-IT"/>
        </w:rPr>
        <w:t>in collaborazione con Casa Testori</w:t>
      </w:r>
      <w:r w:rsidRPr="170AB610">
        <w:rPr>
          <w:sz w:val="24"/>
          <w:szCs w:val="24"/>
          <w:lang w:val="it-IT"/>
        </w:rPr>
        <w:t xml:space="preserve">, l’esposizione mette in dialogo il capolavoro di Memling </w:t>
      </w:r>
      <w:r w:rsidR="005956D1">
        <w:rPr>
          <w:sz w:val="24"/>
          <w:szCs w:val="24"/>
          <w:lang w:val="it-IT"/>
        </w:rPr>
        <w:t xml:space="preserve">con </w:t>
      </w:r>
      <w:r w:rsidRPr="170AB610">
        <w:rPr>
          <w:sz w:val="24"/>
          <w:szCs w:val="24"/>
          <w:lang w:val="it-IT"/>
        </w:rPr>
        <w:t xml:space="preserve">le opere di </w:t>
      </w:r>
      <w:r w:rsidRPr="00E96EE4">
        <w:rPr>
          <w:b/>
          <w:bCs/>
          <w:sz w:val="24"/>
          <w:szCs w:val="24"/>
          <w:lang w:val="it-IT"/>
        </w:rPr>
        <w:t xml:space="preserve">Stefano Arienti, Matteo Fato, Julia </w:t>
      </w:r>
      <w:proofErr w:type="spellStart"/>
      <w:r w:rsidRPr="00E96EE4">
        <w:rPr>
          <w:b/>
          <w:bCs/>
          <w:sz w:val="24"/>
          <w:szCs w:val="24"/>
          <w:lang w:val="it-IT"/>
        </w:rPr>
        <w:t>Krahn</w:t>
      </w:r>
      <w:proofErr w:type="spellEnd"/>
      <w:r w:rsidRPr="00E96EE4">
        <w:rPr>
          <w:b/>
          <w:bCs/>
          <w:sz w:val="24"/>
          <w:szCs w:val="24"/>
          <w:lang w:val="it-IT"/>
        </w:rPr>
        <w:t xml:space="preserve"> e Danilo </w:t>
      </w:r>
      <w:proofErr w:type="spellStart"/>
      <w:r w:rsidRPr="00E96EE4">
        <w:rPr>
          <w:b/>
          <w:bCs/>
          <w:sz w:val="24"/>
          <w:szCs w:val="24"/>
          <w:lang w:val="it-IT"/>
        </w:rPr>
        <w:t>Sciorilli</w:t>
      </w:r>
      <w:proofErr w:type="spellEnd"/>
      <w:r w:rsidR="007F0588">
        <w:rPr>
          <w:sz w:val="24"/>
          <w:szCs w:val="24"/>
          <w:lang w:val="it-IT"/>
        </w:rPr>
        <w:t>.</w:t>
      </w:r>
    </w:p>
    <w:p w14:paraId="2CCDF893" w14:textId="77777777" w:rsidR="00C17247" w:rsidRDefault="00C17247">
      <w:pPr>
        <w:spacing w:after="0" w:line="240" w:lineRule="auto"/>
        <w:jc w:val="both"/>
        <w:rPr>
          <w:sz w:val="24"/>
          <w:szCs w:val="24"/>
        </w:rPr>
      </w:pPr>
    </w:p>
    <w:p w14:paraId="2CCDF894" w14:textId="77777777" w:rsidR="00C17247" w:rsidRDefault="00765880">
      <w:pPr>
        <w:spacing w:after="0" w:line="240" w:lineRule="auto"/>
        <w:jc w:val="both"/>
        <w:rPr>
          <w:sz w:val="24"/>
          <w:szCs w:val="24"/>
        </w:rPr>
      </w:pPr>
      <w:r>
        <w:rPr>
          <w:sz w:val="24"/>
          <w:szCs w:val="24"/>
        </w:rPr>
        <w:t>La Crocifissione, posta al centro dell’allestimento, diventa così il punto di riferimento per gli artisti, chiamati a guardarlo con rispetto e discrezione, lasciandosi ispirare da dettagli compositivi, cromatici e iconografici che ciascuno rielabora in chiave attuale e contemporanea.</w:t>
      </w:r>
    </w:p>
    <w:p w14:paraId="406717F2" w14:textId="77777777" w:rsidR="00ED08B4" w:rsidRDefault="00ED08B4">
      <w:pPr>
        <w:spacing w:after="0" w:line="240" w:lineRule="auto"/>
        <w:jc w:val="both"/>
        <w:rPr>
          <w:sz w:val="24"/>
          <w:szCs w:val="24"/>
        </w:rPr>
      </w:pPr>
    </w:p>
    <w:p w14:paraId="1C74D333" w14:textId="41EB5EA5" w:rsidR="00ED08B4" w:rsidRDefault="00ED08B4">
      <w:pPr>
        <w:spacing w:after="0" w:line="240" w:lineRule="auto"/>
        <w:jc w:val="both"/>
        <w:rPr>
          <w:sz w:val="24"/>
          <w:szCs w:val="24"/>
          <w:lang w:val="it-IT"/>
        </w:rPr>
      </w:pPr>
      <w:r w:rsidRPr="3303D8B7">
        <w:rPr>
          <w:sz w:val="24"/>
          <w:szCs w:val="24"/>
          <w:lang w:val="it-IT"/>
        </w:rPr>
        <w:t xml:space="preserve">La mostra, con il patrocinio del </w:t>
      </w:r>
      <w:r w:rsidRPr="00963B9E">
        <w:rPr>
          <w:b/>
          <w:bCs/>
          <w:sz w:val="24"/>
          <w:szCs w:val="24"/>
          <w:lang w:val="it-IT"/>
        </w:rPr>
        <w:t>Comune di Milano</w:t>
      </w:r>
      <w:r w:rsidRPr="3303D8B7">
        <w:rPr>
          <w:sz w:val="24"/>
          <w:szCs w:val="24"/>
          <w:lang w:val="it-IT"/>
        </w:rPr>
        <w:t xml:space="preserve">, è realizzata grazie a </w:t>
      </w:r>
      <w:r w:rsidRPr="00963B9E">
        <w:rPr>
          <w:b/>
          <w:bCs/>
          <w:sz w:val="24"/>
          <w:szCs w:val="24"/>
          <w:lang w:val="it-IT"/>
        </w:rPr>
        <w:t>PwC Italia</w:t>
      </w:r>
      <w:r w:rsidRPr="3303D8B7">
        <w:rPr>
          <w:sz w:val="24"/>
          <w:szCs w:val="24"/>
          <w:lang w:val="it-IT"/>
        </w:rPr>
        <w:t xml:space="preserve">, </w:t>
      </w:r>
      <w:proofErr w:type="spellStart"/>
      <w:r w:rsidRPr="3303D8B7">
        <w:rPr>
          <w:sz w:val="24"/>
          <w:szCs w:val="24"/>
          <w:lang w:val="it-IT"/>
        </w:rPr>
        <w:t>main</w:t>
      </w:r>
      <w:proofErr w:type="spellEnd"/>
      <w:r w:rsidRPr="3303D8B7">
        <w:rPr>
          <w:sz w:val="24"/>
          <w:szCs w:val="24"/>
          <w:lang w:val="it-IT"/>
        </w:rPr>
        <w:t xml:space="preserve"> sponsor; </w:t>
      </w:r>
      <w:r w:rsidRPr="00963B9E">
        <w:rPr>
          <w:b/>
          <w:bCs/>
          <w:sz w:val="24"/>
          <w:szCs w:val="24"/>
          <w:lang w:val="it-IT"/>
        </w:rPr>
        <w:t>Fiera Milano</w:t>
      </w:r>
      <w:r w:rsidRPr="3303D8B7">
        <w:rPr>
          <w:sz w:val="24"/>
          <w:szCs w:val="24"/>
          <w:lang w:val="it-IT"/>
        </w:rPr>
        <w:t xml:space="preserve">, sponsor; sostenitori: </w:t>
      </w:r>
      <w:r w:rsidRPr="00963B9E">
        <w:rPr>
          <w:b/>
          <w:bCs/>
          <w:sz w:val="24"/>
          <w:szCs w:val="24"/>
          <w:lang w:val="it-IT"/>
        </w:rPr>
        <w:t>Fondazione Grana Padano</w:t>
      </w:r>
      <w:r w:rsidRPr="3303D8B7">
        <w:rPr>
          <w:sz w:val="24"/>
          <w:szCs w:val="24"/>
          <w:lang w:val="it-IT"/>
        </w:rPr>
        <w:t xml:space="preserve"> e </w:t>
      </w:r>
      <w:r w:rsidRPr="00963B9E">
        <w:rPr>
          <w:b/>
          <w:bCs/>
          <w:sz w:val="24"/>
          <w:szCs w:val="24"/>
          <w:lang w:val="it-IT"/>
        </w:rPr>
        <w:t>Fondazione Maurizio Fragiacomo</w:t>
      </w:r>
      <w:r w:rsidRPr="3303D8B7">
        <w:rPr>
          <w:sz w:val="24"/>
          <w:szCs w:val="24"/>
          <w:lang w:val="it-IT"/>
        </w:rPr>
        <w:t xml:space="preserve">; sponsor tecnico: </w:t>
      </w:r>
      <w:proofErr w:type="spellStart"/>
      <w:r w:rsidRPr="00963B9E">
        <w:rPr>
          <w:b/>
          <w:bCs/>
          <w:sz w:val="24"/>
          <w:szCs w:val="24"/>
          <w:lang w:val="it-IT"/>
        </w:rPr>
        <w:t>Zeroglass</w:t>
      </w:r>
      <w:proofErr w:type="spellEnd"/>
      <w:r w:rsidRPr="3303D8B7">
        <w:rPr>
          <w:sz w:val="24"/>
          <w:szCs w:val="24"/>
          <w:lang w:val="it-IT"/>
        </w:rPr>
        <w:t>.</w:t>
      </w:r>
    </w:p>
    <w:p w14:paraId="44C6D4B3" w14:textId="5208C0DC" w:rsidR="00C17247" w:rsidRDefault="00C17247" w:rsidP="1D265B01">
      <w:pPr>
        <w:spacing w:after="0" w:line="240" w:lineRule="auto"/>
        <w:jc w:val="both"/>
        <w:rPr>
          <w:sz w:val="24"/>
          <w:szCs w:val="24"/>
        </w:rPr>
      </w:pPr>
    </w:p>
    <w:p w14:paraId="11D3A494" w14:textId="77777777" w:rsidR="00CA5730" w:rsidRDefault="00CA5730" w:rsidP="1D265B01">
      <w:pPr>
        <w:spacing w:after="0" w:line="240" w:lineRule="auto"/>
        <w:jc w:val="both"/>
        <w:rPr>
          <w:sz w:val="24"/>
          <w:szCs w:val="24"/>
        </w:rPr>
      </w:pPr>
    </w:p>
    <w:p w14:paraId="2CCDF896" w14:textId="7EE4B6ED" w:rsidR="00C17247" w:rsidRDefault="00765880" w:rsidP="1D265B01">
      <w:pPr>
        <w:spacing w:after="0" w:line="240" w:lineRule="auto"/>
        <w:jc w:val="both"/>
        <w:rPr>
          <w:sz w:val="24"/>
          <w:szCs w:val="24"/>
        </w:rPr>
      </w:pPr>
      <w:r w:rsidRPr="1D265B01">
        <w:rPr>
          <w:sz w:val="24"/>
          <w:szCs w:val="24"/>
        </w:rPr>
        <w:lastRenderedPageBreak/>
        <w:t>“</w:t>
      </w:r>
      <w:r w:rsidRPr="1D265B01">
        <w:rPr>
          <w:i/>
          <w:iCs/>
          <w:sz w:val="24"/>
          <w:szCs w:val="24"/>
        </w:rPr>
        <w:t>Anche quest’anno, per il tempo di Quaresima e Pasqua proponiamo ai nostri visitatori un percorso che aiuti a guardare un capolavoro osservandolo da tanti punti di vista</w:t>
      </w:r>
      <w:r w:rsidRPr="1D265B01">
        <w:rPr>
          <w:sz w:val="24"/>
          <w:szCs w:val="24"/>
        </w:rPr>
        <w:t xml:space="preserve"> - afferma </w:t>
      </w:r>
      <w:r w:rsidRPr="1D265B01">
        <w:rPr>
          <w:b/>
          <w:bCs/>
          <w:sz w:val="24"/>
          <w:szCs w:val="24"/>
        </w:rPr>
        <w:t>Nadia Righi, direttrice del Museo Diocesano di Milano</w:t>
      </w:r>
      <w:r w:rsidR="00713D0B">
        <w:rPr>
          <w:b/>
          <w:bCs/>
          <w:sz w:val="24"/>
          <w:szCs w:val="24"/>
        </w:rPr>
        <w:t xml:space="preserve"> e co-curatrice della mostra</w:t>
      </w:r>
      <w:r w:rsidRPr="1D265B01">
        <w:rPr>
          <w:sz w:val="24"/>
          <w:szCs w:val="24"/>
        </w:rPr>
        <w:t xml:space="preserve">. </w:t>
      </w:r>
      <w:r w:rsidRPr="1D265B01">
        <w:rPr>
          <w:i/>
          <w:iCs/>
          <w:sz w:val="24"/>
          <w:szCs w:val="24"/>
        </w:rPr>
        <w:t xml:space="preserve">Come negli ultimi due anni, il percorso di mostra, grazie alla collaborazione con Casa Testori, è arricchito dalla presenza di quattro opere di artisti contemporanei che hanno accettato di dialogare con il dipinto di Memling. Siamo grati ai Musei Civici di Vicenza per aver voluto collaborare con noi a questo progetto: la Crocifissione è un lavoro di grande raffinatezza che quasi obbliga a fermarsi davanti ad esso, a osservare ogni singolo, delicato dettaglio e a “stare” - ciascuno secondo i propri tempi – davanti al </w:t>
      </w:r>
      <w:r w:rsidR="00802483" w:rsidRPr="1D265B01">
        <w:rPr>
          <w:i/>
          <w:iCs/>
          <w:sz w:val="24"/>
          <w:szCs w:val="24"/>
        </w:rPr>
        <w:t>crocifisso</w:t>
      </w:r>
      <w:r w:rsidRPr="1D265B01">
        <w:rPr>
          <w:i/>
          <w:iCs/>
          <w:sz w:val="24"/>
          <w:szCs w:val="24"/>
        </w:rPr>
        <w:t>”</w:t>
      </w:r>
      <w:r w:rsidRPr="1D265B01">
        <w:rPr>
          <w:sz w:val="24"/>
          <w:szCs w:val="24"/>
        </w:rPr>
        <w:t>.</w:t>
      </w:r>
      <w:r w:rsidR="005B70FE">
        <w:rPr>
          <w:sz w:val="24"/>
          <w:szCs w:val="24"/>
        </w:rPr>
        <w:t xml:space="preserve"> </w:t>
      </w:r>
    </w:p>
    <w:p w14:paraId="2CCDF897" w14:textId="77777777" w:rsidR="00C17247" w:rsidRDefault="00C17247">
      <w:pPr>
        <w:spacing w:after="0" w:line="240" w:lineRule="auto"/>
        <w:jc w:val="both"/>
        <w:rPr>
          <w:sz w:val="24"/>
          <w:szCs w:val="24"/>
        </w:rPr>
      </w:pPr>
    </w:p>
    <w:p w14:paraId="2CCDF898" w14:textId="08F783E7" w:rsidR="00C17247" w:rsidRDefault="00765880">
      <w:pPr>
        <w:spacing w:after="0" w:line="240" w:lineRule="auto"/>
        <w:jc w:val="both"/>
        <w:rPr>
          <w:sz w:val="24"/>
          <w:szCs w:val="24"/>
        </w:rPr>
      </w:pPr>
      <w:r>
        <w:rPr>
          <w:i/>
          <w:iCs/>
          <w:color w:val="222222"/>
          <w:sz w:val="24"/>
          <w:szCs w:val="24"/>
        </w:rPr>
        <w:t>“Sono lieta</w:t>
      </w:r>
      <w:r>
        <w:rPr>
          <w:color w:val="222222"/>
          <w:sz w:val="24"/>
          <w:szCs w:val="24"/>
        </w:rPr>
        <w:t xml:space="preserve"> – dichiara </w:t>
      </w:r>
      <w:r>
        <w:rPr>
          <w:b/>
          <w:bCs/>
          <w:color w:val="222222"/>
          <w:sz w:val="24"/>
          <w:szCs w:val="24"/>
        </w:rPr>
        <w:t xml:space="preserve">Valeria </w:t>
      </w:r>
      <w:r>
        <w:rPr>
          <w:b/>
          <w:bCs/>
          <w:sz w:val="24"/>
          <w:szCs w:val="24"/>
        </w:rPr>
        <w:t>Cafà, direttrice dei Musei Civici di Vicenza</w:t>
      </w:r>
      <w:r>
        <w:rPr>
          <w:sz w:val="24"/>
          <w:szCs w:val="24"/>
        </w:rPr>
        <w:t xml:space="preserve"> </w:t>
      </w:r>
      <w:r w:rsidR="00713D0B">
        <w:rPr>
          <w:b/>
          <w:bCs/>
          <w:sz w:val="24"/>
          <w:szCs w:val="24"/>
        </w:rPr>
        <w:t>e co-curatrice della mostra</w:t>
      </w:r>
      <w:r w:rsidR="00713D0B">
        <w:rPr>
          <w:sz w:val="24"/>
          <w:szCs w:val="24"/>
        </w:rPr>
        <w:t xml:space="preserve"> </w:t>
      </w:r>
      <w:r>
        <w:rPr>
          <w:sz w:val="24"/>
          <w:szCs w:val="24"/>
        </w:rPr>
        <w:t xml:space="preserve">- </w:t>
      </w:r>
      <w:r>
        <w:rPr>
          <w:i/>
          <w:iCs/>
          <w:color w:val="222222"/>
          <w:sz w:val="24"/>
          <w:szCs w:val="24"/>
        </w:rPr>
        <w:t>che uno dei capolavori custoditi al Museo Civico di Palazzo Chiericati, di qualità altissima, sia ospitato dal Museo Diocesano di Milano nell’ambito di un’iniziativa ormai consolidata, capace di promuovere un dialogo rigoroso e consapevole tra grandi maestri del passato e il linguaggio del contemporaneo. Non si tratta di semplici accostamenti, ma di un confronto rispettoso e profondo che, a partire dalla straordinaria densità del testo pittorico della Crocifissione di Hans Memling, richiama il momento più doloroso e intenso che precede la Pasqua. Con soddisfazione, rinnoviamo oggi, con questo prestito, il rapporto di collaborazione tra le nostre istituzioni, fondato sulla condivisione del patrimonio e sulla valorizzazione comune dei suoi significati”. </w:t>
      </w:r>
    </w:p>
    <w:p w14:paraId="2CCDF899" w14:textId="77777777" w:rsidR="00C17247" w:rsidRDefault="00C17247">
      <w:pPr>
        <w:spacing w:after="0" w:line="240" w:lineRule="auto"/>
        <w:jc w:val="both"/>
        <w:rPr>
          <w:sz w:val="24"/>
          <w:szCs w:val="24"/>
        </w:rPr>
      </w:pPr>
    </w:p>
    <w:p w14:paraId="2CCDF89A" w14:textId="77777777" w:rsidR="00C17247" w:rsidRDefault="00765880" w:rsidP="000274DF">
      <w:pPr>
        <w:spacing w:after="0" w:line="240" w:lineRule="auto"/>
        <w:jc w:val="both"/>
        <w:rPr>
          <w:i/>
          <w:iCs/>
          <w:sz w:val="24"/>
          <w:szCs w:val="24"/>
        </w:rPr>
      </w:pPr>
      <w:r>
        <w:rPr>
          <w:i/>
          <w:iCs/>
          <w:sz w:val="24"/>
          <w:szCs w:val="24"/>
        </w:rPr>
        <w:t>“L’opera di Memling</w:t>
      </w:r>
      <w:r>
        <w:rPr>
          <w:sz w:val="24"/>
          <w:szCs w:val="24"/>
        </w:rPr>
        <w:t xml:space="preserve"> – afferma </w:t>
      </w:r>
      <w:r>
        <w:rPr>
          <w:b/>
          <w:bCs/>
          <w:sz w:val="24"/>
          <w:szCs w:val="24"/>
        </w:rPr>
        <w:t xml:space="preserve">Giuseppe Frangi, </w:t>
      </w:r>
      <w:r>
        <w:rPr>
          <w:b/>
          <w:bCs/>
          <w:color w:val="000000"/>
          <w:sz w:val="24"/>
          <w:szCs w:val="24"/>
          <w:highlight w:val="white"/>
        </w:rPr>
        <w:t>presidente dell’Associazione Giovanni Testori e co-curatore della mostra</w:t>
      </w:r>
      <w:r>
        <w:rPr>
          <w:b/>
          <w:bCs/>
          <w:sz w:val="24"/>
          <w:szCs w:val="24"/>
        </w:rPr>
        <w:t xml:space="preserve"> </w:t>
      </w:r>
      <w:r>
        <w:rPr>
          <w:sz w:val="24"/>
          <w:szCs w:val="24"/>
        </w:rPr>
        <w:t xml:space="preserve">- </w:t>
      </w:r>
      <w:r>
        <w:rPr>
          <w:i/>
          <w:iCs/>
          <w:sz w:val="24"/>
          <w:szCs w:val="24"/>
        </w:rPr>
        <w:t>ha una caratteristica di dolorosa intimità e chiede da parte degli artisti un atteggiamento di grande discrezione. È un’opera che gli artisti sono chiamati a “scrutare”, per intercettare tanti dettagli, compositivi, cromatici e iconografici. “Scrutare Memling” per mettersi al lavoro su suggestioni che stabiliscano una relazione stringente tra questo capolavoro e il nostro tempo”.</w:t>
      </w:r>
    </w:p>
    <w:p w14:paraId="46190A5C" w14:textId="77777777" w:rsidR="00775DB2" w:rsidRPr="00E90B4B" w:rsidRDefault="00775DB2" w:rsidP="000274DF">
      <w:pPr>
        <w:spacing w:after="0" w:line="240" w:lineRule="auto"/>
        <w:jc w:val="both"/>
        <w:rPr>
          <w:i/>
          <w:iCs/>
          <w:sz w:val="24"/>
          <w:szCs w:val="24"/>
        </w:rPr>
      </w:pPr>
    </w:p>
    <w:p w14:paraId="47872F56" w14:textId="167E6FA7" w:rsidR="000C0DF7" w:rsidRPr="00FB125E" w:rsidRDefault="000C0DF7" w:rsidP="000274DF">
      <w:pPr>
        <w:spacing w:after="0" w:line="240" w:lineRule="auto"/>
        <w:jc w:val="both"/>
        <w:rPr>
          <w:sz w:val="24"/>
          <w:szCs w:val="24"/>
        </w:rPr>
      </w:pPr>
      <w:r w:rsidRPr="000C0DF7">
        <w:rPr>
          <w:rFonts w:hint="cs"/>
          <w:i/>
          <w:iCs/>
          <w:sz w:val="24"/>
          <w:szCs w:val="24"/>
        </w:rPr>
        <w:t>"Abbiamo scelto di proseguire il rapporto di collaborazione e sostegno alle iniziative del Museo Diocesano Carlo Maria Martini perché rappresenta indubbiamente uno dei punti di riferimento culturali più iconici per la città di Milano. Una scelta curatoriale virtuosa che ci ha da subito conquistati. Siamo fermamente convinti dell’importanza della valorizzazione del patrimonio artistico e culturale presente nel nostro Paese ed è per questo che il nostro percorso a supporto della cultura si arricchisce di un nuovo tassello. L’obiettivo è continuare ad alimentare il nostro dialogo con le più importanti istituzioni museali su tutto il territorio nazionale, un percorso che trova grande apprezzamento da parte di tutti i nostri professionisti"</w:t>
      </w:r>
      <w:r w:rsidRPr="000C0DF7">
        <w:rPr>
          <w:rFonts w:hint="cs"/>
          <w:sz w:val="24"/>
          <w:szCs w:val="24"/>
        </w:rPr>
        <w:t> </w:t>
      </w:r>
      <w:r w:rsidRPr="00FB125E">
        <w:rPr>
          <w:rFonts w:hint="cs"/>
          <w:sz w:val="24"/>
          <w:szCs w:val="24"/>
        </w:rPr>
        <w:t>afferma </w:t>
      </w:r>
      <w:r w:rsidRPr="00FB125E">
        <w:rPr>
          <w:rFonts w:hint="cs"/>
          <w:b/>
          <w:bCs/>
          <w:sz w:val="24"/>
          <w:szCs w:val="24"/>
        </w:rPr>
        <w:t>Chiara Carotenuto</w:t>
      </w:r>
      <w:r w:rsidRPr="00FB125E">
        <w:rPr>
          <w:b/>
          <w:bCs/>
          <w:sz w:val="24"/>
          <w:szCs w:val="24"/>
        </w:rPr>
        <w:t>,</w:t>
      </w:r>
      <w:r w:rsidRPr="00FB125E">
        <w:rPr>
          <w:rFonts w:hint="cs"/>
          <w:b/>
          <w:bCs/>
          <w:sz w:val="24"/>
          <w:szCs w:val="24"/>
        </w:rPr>
        <w:t> Partner PwC Italia, responsabile della comunicazione PwC e del progetto PwC per la cultura</w:t>
      </w:r>
      <w:r w:rsidRPr="00FB125E">
        <w:rPr>
          <w:sz w:val="24"/>
          <w:szCs w:val="24"/>
        </w:rPr>
        <w:t>.</w:t>
      </w:r>
    </w:p>
    <w:p w14:paraId="4471654A" w14:textId="77777777" w:rsidR="00775DB2" w:rsidRPr="00E90B4B" w:rsidRDefault="00775DB2" w:rsidP="000274DF">
      <w:pPr>
        <w:spacing w:after="0" w:line="240" w:lineRule="auto"/>
        <w:jc w:val="both"/>
        <w:rPr>
          <w:sz w:val="24"/>
          <w:szCs w:val="24"/>
        </w:rPr>
      </w:pPr>
    </w:p>
    <w:p w14:paraId="2CCDF89B" w14:textId="425C6E9C" w:rsidR="00C17247" w:rsidRDefault="00765880" w:rsidP="170AB610">
      <w:pPr>
        <w:spacing w:after="0" w:line="240" w:lineRule="auto"/>
        <w:jc w:val="both"/>
        <w:rPr>
          <w:sz w:val="24"/>
          <w:szCs w:val="24"/>
          <w:lang w:val="it-IT"/>
        </w:rPr>
      </w:pPr>
      <w:r w:rsidRPr="35823156">
        <w:rPr>
          <w:sz w:val="24"/>
          <w:szCs w:val="24"/>
          <w:lang w:val="it-IT"/>
        </w:rPr>
        <w:t xml:space="preserve">L'opera di Memling, donata ai Musei Civici di Vicenza nel 1865 dai conti vicentini Matteo e Ludovico Folco, raffigura al centro Cristo Crocifisso, circondato sulla sinistra da San Giovanni Evangelista, che sorregge la Vergine addolorata, e dalla Maddalena, inginocchiata ai piedi della croce; mentre dall’altro lato appaiono San Giovanni Battista, che regge un agnello, e San Bernardo di </w:t>
      </w:r>
      <w:r w:rsidRPr="002730D3">
        <w:rPr>
          <w:sz w:val="24"/>
          <w:szCs w:val="24"/>
          <w:lang w:val="it-IT"/>
        </w:rPr>
        <w:t xml:space="preserve">Chiaravalle, </w:t>
      </w:r>
      <w:r w:rsidR="002730D3" w:rsidRPr="002730D3">
        <w:rPr>
          <w:sz w:val="24"/>
          <w:szCs w:val="24"/>
          <w:lang w:val="it-IT"/>
        </w:rPr>
        <w:t>protettori del committente</w:t>
      </w:r>
      <w:r w:rsidRPr="002730D3">
        <w:rPr>
          <w:sz w:val="24"/>
          <w:szCs w:val="24"/>
          <w:lang w:val="it-IT"/>
        </w:rPr>
        <w:t>, l’abate</w:t>
      </w:r>
      <w:r w:rsidRPr="35823156">
        <w:rPr>
          <w:sz w:val="24"/>
          <w:szCs w:val="24"/>
          <w:lang w:val="it-IT"/>
        </w:rPr>
        <w:t xml:space="preserve"> cistercense Jan Crabbe (1426-1488), nel dipinto inginocchiato in primo piano, che tra il 146</w:t>
      </w:r>
      <w:r w:rsidR="327207A1" w:rsidRPr="35823156">
        <w:rPr>
          <w:sz w:val="24"/>
          <w:szCs w:val="24"/>
          <w:lang w:val="it-IT"/>
        </w:rPr>
        <w:t>7</w:t>
      </w:r>
      <w:r w:rsidRPr="35823156">
        <w:rPr>
          <w:sz w:val="24"/>
          <w:szCs w:val="24"/>
          <w:lang w:val="it-IT"/>
        </w:rPr>
        <w:t xml:space="preserve"> e il 147</w:t>
      </w:r>
      <w:r w:rsidR="27B4FAB0" w:rsidRPr="35823156">
        <w:rPr>
          <w:sz w:val="24"/>
          <w:szCs w:val="24"/>
          <w:lang w:val="it-IT"/>
        </w:rPr>
        <w:t>0</w:t>
      </w:r>
      <w:r w:rsidRPr="35823156">
        <w:rPr>
          <w:sz w:val="24"/>
          <w:szCs w:val="24"/>
          <w:lang w:val="it-IT"/>
        </w:rPr>
        <w:t xml:space="preserve"> avrebbe richiesto l’opera per l’Abbazia delle Dune presso Bruges, di cui era titolare. Formatosi probabilmente tra Colonia e Bruxelles, proprio intorno al 1465 il giovane Memling si era trasferito nella città delle Fiandre, da tempo un fiorente centro artistico.</w:t>
      </w:r>
    </w:p>
    <w:p w14:paraId="2CCDF89C" w14:textId="77777777" w:rsidR="00C17247" w:rsidRDefault="00C17247">
      <w:pPr>
        <w:spacing w:after="0" w:line="240" w:lineRule="auto"/>
        <w:jc w:val="both"/>
        <w:rPr>
          <w:sz w:val="24"/>
          <w:szCs w:val="24"/>
        </w:rPr>
      </w:pPr>
    </w:p>
    <w:p w14:paraId="023778BD" w14:textId="77777777" w:rsidR="00E573E3" w:rsidRDefault="00765880" w:rsidP="00E573E3">
      <w:pPr>
        <w:spacing w:after="0" w:line="240" w:lineRule="auto"/>
        <w:jc w:val="both"/>
        <w:rPr>
          <w:lang w:val="it-IT"/>
        </w:rPr>
      </w:pPr>
      <w:r w:rsidRPr="170AB610">
        <w:rPr>
          <w:sz w:val="24"/>
          <w:szCs w:val="24"/>
          <w:lang w:val="it-IT"/>
        </w:rPr>
        <w:t xml:space="preserve">Sullo sfondo della scena si apre un fiabesco paesaggio collinare a volo d’uccello, reso con meticolosità tipicamente fiamminga, dove si scorgono una città circondata da mura, con torri e campanili, alberi, rocce e un fiume che scorre placido verso l’alto orizzonte. I colori smaltati e brillanti, la resa analitica dei volti dei personaggi, i contorni nitidi e taglienti dei panneggi richiamano i modelli di Rogier van </w:t>
      </w:r>
      <w:proofErr w:type="spellStart"/>
      <w:r w:rsidRPr="170AB610">
        <w:rPr>
          <w:sz w:val="24"/>
          <w:szCs w:val="24"/>
          <w:lang w:val="it-IT"/>
        </w:rPr>
        <w:t>der</w:t>
      </w:r>
      <w:proofErr w:type="spellEnd"/>
      <w:r w:rsidRPr="170AB610">
        <w:rPr>
          <w:sz w:val="24"/>
          <w:szCs w:val="24"/>
          <w:lang w:val="it-IT"/>
        </w:rPr>
        <w:t xml:space="preserve"> </w:t>
      </w:r>
      <w:proofErr w:type="spellStart"/>
      <w:r w:rsidRPr="170AB610">
        <w:rPr>
          <w:sz w:val="24"/>
          <w:szCs w:val="24"/>
          <w:lang w:val="it-IT"/>
        </w:rPr>
        <w:t>Weyden</w:t>
      </w:r>
      <w:proofErr w:type="spellEnd"/>
      <w:r w:rsidRPr="00E573E3">
        <w:rPr>
          <w:sz w:val="24"/>
          <w:szCs w:val="24"/>
          <w:lang w:val="it-IT"/>
        </w:rPr>
        <w:t xml:space="preserve">, </w:t>
      </w:r>
      <w:r w:rsidR="00E573E3" w:rsidRPr="00E573E3">
        <w:rPr>
          <w:sz w:val="24"/>
          <w:szCs w:val="24"/>
          <w:lang w:val="it-IT"/>
        </w:rPr>
        <w:t>punto di riferimento fondamentale per Memling.</w:t>
      </w:r>
    </w:p>
    <w:p w14:paraId="2CCDF89E" w14:textId="77777777" w:rsidR="00C17247" w:rsidRDefault="00C17247">
      <w:pPr>
        <w:spacing w:after="0" w:line="240" w:lineRule="auto"/>
        <w:jc w:val="both"/>
        <w:rPr>
          <w:sz w:val="24"/>
          <w:szCs w:val="24"/>
        </w:rPr>
      </w:pPr>
    </w:p>
    <w:p w14:paraId="2CCDF89F" w14:textId="77777777" w:rsidR="00C17247" w:rsidRDefault="00765880" w:rsidP="170AB610">
      <w:pPr>
        <w:spacing w:after="0" w:line="240" w:lineRule="auto"/>
        <w:jc w:val="both"/>
        <w:rPr>
          <w:sz w:val="24"/>
          <w:szCs w:val="24"/>
          <w:lang w:val="it-IT"/>
        </w:rPr>
      </w:pPr>
      <w:r w:rsidRPr="170AB610">
        <w:rPr>
          <w:sz w:val="24"/>
          <w:szCs w:val="24"/>
          <w:lang w:val="it-IT"/>
        </w:rPr>
        <w:t>La tavola costituiva in origine il pannello centrale di un trittico, smembrato in un momento non precisato e ricostruito idealmente grazie ad una copia settecentesca, realizzata probabilmente proprio allo scopo di fissarne il ricordo prima dello smembramento. Secondo una pratica piuttosto diffusa nel XVIII secolo, le ante laterali sono state recise in modo da poter vendere separatamente le varie sezioni. I recti dei due sportelli laterali sono conservati alla Pierpont Morgan Library di New York e raffigurano probabilmente la madre e il fratello di Jan Crabbe, Anna e Guglielmo, affiancati dai santi omonimi. Sui versi delle ante, conservate al Groeningemuseum di Bruges, appaiono invece le due figure dell’Annunciazione, la Madonna e l'Arcangelo Gabriele.</w:t>
      </w:r>
    </w:p>
    <w:p w14:paraId="2CCDF8A0" w14:textId="77777777" w:rsidR="00C17247" w:rsidRDefault="00C17247">
      <w:pPr>
        <w:spacing w:after="0" w:line="240" w:lineRule="auto"/>
        <w:jc w:val="both"/>
        <w:rPr>
          <w:sz w:val="24"/>
          <w:szCs w:val="24"/>
        </w:rPr>
      </w:pPr>
    </w:p>
    <w:p w14:paraId="2CCDF8A1" w14:textId="6C79A86B" w:rsidR="00C17247" w:rsidRDefault="00765880" w:rsidP="170AB610">
      <w:pPr>
        <w:spacing w:after="0" w:line="240" w:lineRule="auto"/>
        <w:jc w:val="both"/>
        <w:rPr>
          <w:sz w:val="24"/>
          <w:szCs w:val="24"/>
          <w:lang w:val="it-IT"/>
        </w:rPr>
      </w:pPr>
      <w:r w:rsidRPr="170AB610">
        <w:rPr>
          <w:sz w:val="24"/>
          <w:szCs w:val="24"/>
          <w:lang w:val="it-IT"/>
        </w:rPr>
        <w:t xml:space="preserve">I lavori degli artisti chiamati a mettersi in dialogo con il capolavoro di Memling sono caratterizzati dal ricorso a linguaggi diversi. </w:t>
      </w:r>
      <w:r w:rsidRPr="170AB610">
        <w:rPr>
          <w:b/>
          <w:bCs/>
          <w:sz w:val="24"/>
          <w:szCs w:val="24"/>
          <w:lang w:val="it-IT"/>
        </w:rPr>
        <w:t>Stefano Arienti</w:t>
      </w:r>
      <w:r w:rsidRPr="170AB610">
        <w:rPr>
          <w:sz w:val="24"/>
          <w:szCs w:val="24"/>
          <w:lang w:val="it-IT"/>
        </w:rPr>
        <w:t xml:space="preserve"> (Asola, 1961) </w:t>
      </w:r>
      <w:r w:rsidR="00853D43" w:rsidRPr="00853D43">
        <w:rPr>
          <w:sz w:val="24"/>
          <w:szCs w:val="24"/>
          <w:lang w:val="it-IT"/>
        </w:rPr>
        <w:t>propone una riflessione sul tema del Crocifisso, asse visivo e simbolico dell’opera di Memling</w:t>
      </w:r>
      <w:r w:rsidR="007C1DE8">
        <w:rPr>
          <w:sz w:val="24"/>
          <w:szCs w:val="24"/>
          <w:lang w:val="it-IT"/>
        </w:rPr>
        <w:t xml:space="preserve">. </w:t>
      </w:r>
      <w:r w:rsidRPr="170AB610">
        <w:rPr>
          <w:sz w:val="24"/>
          <w:szCs w:val="24"/>
          <w:lang w:val="it-IT"/>
        </w:rPr>
        <w:t xml:space="preserve">È pittura su tela quella proposta da </w:t>
      </w:r>
      <w:r w:rsidRPr="170AB610">
        <w:rPr>
          <w:b/>
          <w:bCs/>
          <w:sz w:val="24"/>
          <w:szCs w:val="24"/>
          <w:lang w:val="it-IT"/>
        </w:rPr>
        <w:t>Matteo Fato</w:t>
      </w:r>
      <w:r w:rsidRPr="170AB610">
        <w:rPr>
          <w:sz w:val="24"/>
          <w:szCs w:val="24"/>
          <w:lang w:val="it-IT"/>
        </w:rPr>
        <w:t xml:space="preserve"> (Pescara, 1979) concepita come parte di un’installazione di cui il cavalletto costruito dall’artista è parte integrante.</w:t>
      </w:r>
      <w:r w:rsidR="00465291">
        <w:rPr>
          <w:sz w:val="24"/>
          <w:szCs w:val="24"/>
          <w:lang w:val="it-IT"/>
        </w:rPr>
        <w:t xml:space="preserve"> </w:t>
      </w:r>
      <w:r w:rsidR="00465291" w:rsidRPr="00465291">
        <w:rPr>
          <w:b/>
          <w:bCs/>
          <w:sz w:val="24"/>
          <w:szCs w:val="24"/>
          <w:lang w:val="it-IT"/>
        </w:rPr>
        <w:t xml:space="preserve">Julia </w:t>
      </w:r>
      <w:proofErr w:type="spellStart"/>
      <w:r w:rsidR="00465291" w:rsidRPr="00465291">
        <w:rPr>
          <w:b/>
          <w:bCs/>
          <w:sz w:val="24"/>
          <w:szCs w:val="24"/>
          <w:lang w:val="it-IT"/>
        </w:rPr>
        <w:t>Krahn</w:t>
      </w:r>
      <w:proofErr w:type="spellEnd"/>
      <w:r w:rsidR="00465291" w:rsidRPr="00465291">
        <w:rPr>
          <w:sz w:val="24"/>
          <w:szCs w:val="24"/>
          <w:lang w:val="it-IT"/>
        </w:rPr>
        <w:t xml:space="preserve"> (Jülich,1978) offrirà </w:t>
      </w:r>
      <w:r w:rsidR="00465291" w:rsidRPr="00392057">
        <w:rPr>
          <w:sz w:val="24"/>
          <w:szCs w:val="24"/>
          <w:lang w:val="it-IT"/>
        </w:rPr>
        <w:t>con un dittico fotografico</w:t>
      </w:r>
      <w:r w:rsidR="00465291" w:rsidRPr="001A789F">
        <w:rPr>
          <w:sz w:val="24"/>
          <w:szCs w:val="24"/>
          <w:lang w:val="it-IT"/>
        </w:rPr>
        <w:t xml:space="preserve"> </w:t>
      </w:r>
      <w:r w:rsidR="00465291" w:rsidRPr="00465291">
        <w:rPr>
          <w:sz w:val="24"/>
          <w:szCs w:val="24"/>
          <w:lang w:val="it-IT"/>
        </w:rPr>
        <w:t>un’immedesimazione nella figura di Maria sotto la croce</w:t>
      </w:r>
      <w:r w:rsidR="00465291">
        <w:rPr>
          <w:sz w:val="24"/>
          <w:szCs w:val="24"/>
          <w:lang w:val="it-IT"/>
        </w:rPr>
        <w:t xml:space="preserve">. </w:t>
      </w:r>
      <w:r w:rsidRPr="170AB610">
        <w:rPr>
          <w:b/>
          <w:bCs/>
          <w:sz w:val="24"/>
          <w:szCs w:val="24"/>
          <w:lang w:val="it-IT"/>
        </w:rPr>
        <w:t xml:space="preserve">Danilo </w:t>
      </w:r>
      <w:proofErr w:type="spellStart"/>
      <w:r w:rsidRPr="170AB610">
        <w:rPr>
          <w:b/>
          <w:bCs/>
          <w:sz w:val="24"/>
          <w:szCs w:val="24"/>
          <w:lang w:val="it-IT"/>
        </w:rPr>
        <w:t>Sciorilli</w:t>
      </w:r>
      <w:proofErr w:type="spellEnd"/>
      <w:r w:rsidRPr="170AB610">
        <w:rPr>
          <w:sz w:val="24"/>
          <w:szCs w:val="24"/>
          <w:lang w:val="it-IT"/>
        </w:rPr>
        <w:t xml:space="preserve"> (Atessa, 1992) lavora su un trittico di video, mettendo al centro le immagini di una perfomance realizzata nel suo paese d’origine. </w:t>
      </w:r>
    </w:p>
    <w:p w14:paraId="5463AD68" w14:textId="77777777" w:rsidR="00870C6A" w:rsidRDefault="00870C6A" w:rsidP="170AB610">
      <w:pPr>
        <w:spacing w:after="0" w:line="240" w:lineRule="auto"/>
        <w:jc w:val="both"/>
        <w:rPr>
          <w:sz w:val="24"/>
          <w:szCs w:val="24"/>
          <w:lang w:val="it-IT"/>
        </w:rPr>
      </w:pPr>
    </w:p>
    <w:p w14:paraId="26D97576" w14:textId="4D047F8A" w:rsidR="000274DF" w:rsidRPr="00CA5730" w:rsidRDefault="00870C6A" w:rsidP="000274DF">
      <w:pPr>
        <w:spacing w:after="0" w:line="240" w:lineRule="auto"/>
        <w:jc w:val="both"/>
        <w:rPr>
          <w:sz w:val="24"/>
          <w:szCs w:val="24"/>
        </w:rPr>
      </w:pPr>
      <w:r w:rsidRPr="00CA5730">
        <w:rPr>
          <w:sz w:val="24"/>
          <w:szCs w:val="24"/>
        </w:rPr>
        <w:t xml:space="preserve">L’opera </w:t>
      </w:r>
      <w:r w:rsidR="00755692">
        <w:rPr>
          <w:sz w:val="24"/>
          <w:szCs w:val="24"/>
        </w:rPr>
        <w:t xml:space="preserve">di Hans Memling </w:t>
      </w:r>
      <w:r w:rsidRPr="00CA5730">
        <w:rPr>
          <w:sz w:val="24"/>
          <w:szCs w:val="24"/>
        </w:rPr>
        <w:t>sarà presentata in un percorso espositivo che consente un approfondimento sia storico artistico che spirituale, con l’ausilio di apparati didattici, immagini, video e musiche, che permettono una riflessione sul dipinto e sul suo significato.</w:t>
      </w:r>
    </w:p>
    <w:p w14:paraId="2406A214" w14:textId="5074AB38" w:rsidR="00870C6A" w:rsidRPr="00CA5730" w:rsidRDefault="00870C6A" w:rsidP="000274DF">
      <w:pPr>
        <w:spacing w:after="0" w:line="240" w:lineRule="auto"/>
        <w:jc w:val="both"/>
        <w:rPr>
          <w:sz w:val="24"/>
          <w:szCs w:val="24"/>
        </w:rPr>
      </w:pPr>
      <w:r w:rsidRPr="00CA5730">
        <w:rPr>
          <w:sz w:val="24"/>
          <w:szCs w:val="24"/>
        </w:rPr>
        <w:t>Sono inoltre previste visite guidate, laboratori per i bambini e un ciclo di conferenze di</w:t>
      </w:r>
      <w:r w:rsidR="008104FC" w:rsidRPr="00CA5730">
        <w:rPr>
          <w:sz w:val="24"/>
          <w:szCs w:val="24"/>
        </w:rPr>
        <w:t xml:space="preserve"> </w:t>
      </w:r>
      <w:r w:rsidRPr="00CA5730">
        <w:rPr>
          <w:sz w:val="24"/>
          <w:szCs w:val="24"/>
        </w:rPr>
        <w:t>approfondimento.</w:t>
      </w:r>
    </w:p>
    <w:p w14:paraId="78F9D4CB" w14:textId="77777777" w:rsidR="00CA5BBE" w:rsidRPr="00CA5730" w:rsidRDefault="00CA5BBE" w:rsidP="000274DF">
      <w:pPr>
        <w:spacing w:after="0" w:line="240" w:lineRule="auto"/>
        <w:jc w:val="both"/>
        <w:rPr>
          <w:sz w:val="24"/>
          <w:szCs w:val="24"/>
        </w:rPr>
      </w:pPr>
    </w:p>
    <w:p w14:paraId="751727AC" w14:textId="21D35AD6" w:rsidR="00CA5BBE" w:rsidRPr="00E90B4B" w:rsidRDefault="00CA5BBE" w:rsidP="00CA5BBE">
      <w:pPr>
        <w:spacing w:after="0" w:line="240" w:lineRule="auto"/>
        <w:jc w:val="both"/>
        <w:rPr>
          <w:rFonts w:eastAsia="Times New Roman" w:cs="Times New Roman"/>
          <w:color w:val="212121"/>
          <w:sz w:val="21"/>
          <w:szCs w:val="21"/>
        </w:rPr>
      </w:pPr>
      <w:r w:rsidRPr="00CA5730">
        <w:rPr>
          <w:color w:val="212121"/>
          <w:sz w:val="24"/>
          <w:szCs w:val="24"/>
        </w:rPr>
        <w:t xml:space="preserve">Nell’ambito del percorso educativo e formativo "Cultura Accessibile", avviato presso la Cooperativa Arcipelago – Anffas </w:t>
      </w:r>
      <w:proofErr w:type="spellStart"/>
      <w:r w:rsidRPr="00CA5730">
        <w:rPr>
          <w:color w:val="212121"/>
          <w:sz w:val="24"/>
          <w:szCs w:val="24"/>
        </w:rPr>
        <w:t>Nordmilano</w:t>
      </w:r>
      <w:proofErr w:type="spellEnd"/>
      <w:r w:rsidRPr="00CA5730">
        <w:rPr>
          <w:color w:val="212121"/>
          <w:sz w:val="24"/>
          <w:szCs w:val="24"/>
        </w:rPr>
        <w:t xml:space="preserve"> di Cinisello Balsamo, alcune persone con disabilità, dopo la collaborazione intrapresa nel 2024 in occasione della mostra “Divine Creature. Arte e disabilità”, condivideranno con i visitatori il loro personale pensiero emerso dal percorso di significazione a partire dalla</w:t>
      </w:r>
      <w:r w:rsidRPr="00CA5730">
        <w:rPr>
          <w:rStyle w:val="apple-converted-space"/>
          <w:color w:val="212121"/>
          <w:sz w:val="24"/>
          <w:szCs w:val="24"/>
        </w:rPr>
        <w:t> </w:t>
      </w:r>
      <w:r w:rsidR="006C0FA6" w:rsidRPr="00CA5730">
        <w:rPr>
          <w:i/>
          <w:color w:val="212121"/>
          <w:sz w:val="24"/>
          <w:szCs w:val="24"/>
        </w:rPr>
        <w:t>Crocifission</w:t>
      </w:r>
      <w:r w:rsidRPr="00CA5730">
        <w:rPr>
          <w:i/>
          <w:color w:val="212121"/>
          <w:sz w:val="24"/>
          <w:szCs w:val="24"/>
        </w:rPr>
        <w:t>e</w:t>
      </w:r>
      <w:r w:rsidRPr="00CA5730">
        <w:rPr>
          <w:rStyle w:val="apple-converted-space"/>
          <w:color w:val="212121"/>
          <w:sz w:val="24"/>
          <w:szCs w:val="24"/>
        </w:rPr>
        <w:t> </w:t>
      </w:r>
      <w:r w:rsidRPr="00CA5730">
        <w:rPr>
          <w:color w:val="212121"/>
          <w:sz w:val="24"/>
          <w:szCs w:val="24"/>
        </w:rPr>
        <w:t xml:space="preserve">di </w:t>
      </w:r>
      <w:r w:rsidR="006C0FA6" w:rsidRPr="00CA5730">
        <w:rPr>
          <w:color w:val="212121"/>
          <w:sz w:val="24"/>
          <w:szCs w:val="24"/>
        </w:rPr>
        <w:t>Hans Memling</w:t>
      </w:r>
      <w:r w:rsidRPr="00CA5730">
        <w:rPr>
          <w:color w:val="212121"/>
          <w:sz w:val="24"/>
          <w:szCs w:val="24"/>
        </w:rPr>
        <w:t xml:space="preserve">. </w:t>
      </w:r>
    </w:p>
    <w:p w14:paraId="62240074" w14:textId="77777777" w:rsidR="00611CCB" w:rsidRPr="00E90B4B" w:rsidRDefault="00611CCB" w:rsidP="000274DF">
      <w:pPr>
        <w:spacing w:after="0" w:line="240" w:lineRule="auto"/>
        <w:jc w:val="both"/>
        <w:rPr>
          <w:rFonts w:eastAsiaTheme="minorEastAsia" w:cstheme="minorBidi"/>
          <w:sz w:val="24"/>
          <w:szCs w:val="24"/>
        </w:rPr>
      </w:pPr>
    </w:p>
    <w:p w14:paraId="18A06AE7" w14:textId="66FF1812" w:rsidR="00611CCB" w:rsidRPr="00E90B4B" w:rsidRDefault="00611CCB" w:rsidP="000274DF">
      <w:pPr>
        <w:spacing w:after="0" w:line="240" w:lineRule="auto"/>
        <w:jc w:val="both"/>
        <w:rPr>
          <w:rFonts w:eastAsiaTheme="minorEastAsia" w:cstheme="minorBidi"/>
          <w:color w:val="000000" w:themeColor="text1"/>
          <w:sz w:val="24"/>
          <w:szCs w:val="24"/>
          <w:lang w:val="it-IT"/>
        </w:rPr>
      </w:pPr>
      <w:r w:rsidRPr="00E90B4B">
        <w:rPr>
          <w:rFonts w:eastAsiaTheme="minorEastAsia" w:cstheme="minorBidi"/>
          <w:sz w:val="24"/>
          <w:szCs w:val="24"/>
        </w:rPr>
        <w:t>Catalogo</w:t>
      </w:r>
      <w:r w:rsidRPr="00E90B4B">
        <w:rPr>
          <w:rFonts w:eastAsiaTheme="minorEastAsia" w:cstheme="minorBidi"/>
          <w:b/>
          <w:sz w:val="24"/>
          <w:szCs w:val="24"/>
        </w:rPr>
        <w:t xml:space="preserve"> Dario </w:t>
      </w:r>
      <w:proofErr w:type="spellStart"/>
      <w:r w:rsidRPr="00E90B4B">
        <w:rPr>
          <w:rFonts w:eastAsiaTheme="minorEastAsia" w:cstheme="minorBidi"/>
          <w:b/>
          <w:sz w:val="24"/>
          <w:szCs w:val="24"/>
        </w:rPr>
        <w:t>Cimorelli</w:t>
      </w:r>
      <w:proofErr w:type="spellEnd"/>
      <w:r w:rsidRPr="00E90B4B">
        <w:rPr>
          <w:rFonts w:eastAsiaTheme="minorEastAsia" w:cstheme="minorBidi"/>
          <w:b/>
          <w:sz w:val="24"/>
          <w:szCs w:val="24"/>
        </w:rPr>
        <w:t xml:space="preserve"> Editore</w:t>
      </w:r>
    </w:p>
    <w:p w14:paraId="2CCDF8A2" w14:textId="77777777" w:rsidR="00C17247" w:rsidRDefault="00C17247">
      <w:pPr>
        <w:spacing w:after="0" w:line="240" w:lineRule="auto"/>
        <w:jc w:val="both"/>
        <w:rPr>
          <w:sz w:val="24"/>
          <w:szCs w:val="24"/>
        </w:rPr>
      </w:pPr>
    </w:p>
    <w:p w14:paraId="2CCDF8A3" w14:textId="694E8835" w:rsidR="00C17247" w:rsidRDefault="00765880" w:rsidP="000274DF">
      <w:pPr>
        <w:spacing w:after="0" w:line="240" w:lineRule="auto"/>
        <w:jc w:val="both"/>
        <w:rPr>
          <w:sz w:val="24"/>
          <w:szCs w:val="24"/>
        </w:rPr>
      </w:pPr>
      <w:r>
        <w:rPr>
          <w:sz w:val="24"/>
          <w:szCs w:val="24"/>
        </w:rPr>
        <w:t xml:space="preserve">Milano, </w:t>
      </w:r>
      <w:r w:rsidR="00DC1E37">
        <w:rPr>
          <w:sz w:val="24"/>
          <w:szCs w:val="24"/>
        </w:rPr>
        <w:t>18 febbraio</w:t>
      </w:r>
      <w:r>
        <w:rPr>
          <w:sz w:val="24"/>
          <w:szCs w:val="24"/>
        </w:rPr>
        <w:t xml:space="preserve"> 2026</w:t>
      </w:r>
    </w:p>
    <w:p w14:paraId="2CCDF8A9" w14:textId="77777777" w:rsidR="00C17247" w:rsidRDefault="00C17247" w:rsidP="000274DF">
      <w:pPr>
        <w:spacing w:after="0" w:line="240" w:lineRule="auto"/>
        <w:rPr>
          <w:b/>
          <w:bCs/>
          <w:sz w:val="20"/>
          <w:szCs w:val="20"/>
        </w:rPr>
      </w:pPr>
    </w:p>
    <w:p w14:paraId="4332552E" w14:textId="77777777" w:rsidR="00027ACA" w:rsidRDefault="00027ACA" w:rsidP="000274DF">
      <w:pPr>
        <w:spacing w:after="0" w:line="240" w:lineRule="auto"/>
        <w:rPr>
          <w:b/>
          <w:bCs/>
          <w:sz w:val="20"/>
          <w:szCs w:val="20"/>
          <w:lang w:val="it-IT"/>
        </w:rPr>
      </w:pPr>
    </w:p>
    <w:p w14:paraId="373A8536" w14:textId="77777777" w:rsidR="00027ACA" w:rsidRDefault="00027ACA" w:rsidP="000274DF">
      <w:pPr>
        <w:spacing w:after="0" w:line="240" w:lineRule="auto"/>
        <w:rPr>
          <w:b/>
          <w:bCs/>
          <w:sz w:val="20"/>
          <w:szCs w:val="20"/>
          <w:lang w:val="it-IT"/>
        </w:rPr>
      </w:pPr>
    </w:p>
    <w:p w14:paraId="5A66CB61" w14:textId="77777777" w:rsidR="00027ACA" w:rsidRDefault="00027ACA" w:rsidP="000274DF">
      <w:pPr>
        <w:spacing w:after="0" w:line="240" w:lineRule="auto"/>
        <w:rPr>
          <w:b/>
          <w:bCs/>
          <w:sz w:val="20"/>
          <w:szCs w:val="20"/>
          <w:lang w:val="it-IT"/>
        </w:rPr>
      </w:pPr>
    </w:p>
    <w:p w14:paraId="610B2DB5" w14:textId="77777777" w:rsidR="00E646CD" w:rsidRDefault="00E646CD" w:rsidP="000274DF">
      <w:pPr>
        <w:spacing w:after="0" w:line="240" w:lineRule="auto"/>
        <w:rPr>
          <w:b/>
          <w:bCs/>
          <w:sz w:val="20"/>
          <w:szCs w:val="20"/>
          <w:lang w:val="it-IT"/>
        </w:rPr>
      </w:pPr>
    </w:p>
    <w:p w14:paraId="706CD70C" w14:textId="77777777" w:rsidR="00E646CD" w:rsidRDefault="00E646CD" w:rsidP="000274DF">
      <w:pPr>
        <w:spacing w:after="0" w:line="240" w:lineRule="auto"/>
        <w:rPr>
          <w:b/>
          <w:bCs/>
          <w:sz w:val="20"/>
          <w:szCs w:val="20"/>
          <w:lang w:val="it-IT"/>
        </w:rPr>
      </w:pPr>
    </w:p>
    <w:p w14:paraId="2884CD4F" w14:textId="77777777" w:rsidR="00E646CD" w:rsidRDefault="00E646CD" w:rsidP="000274DF">
      <w:pPr>
        <w:spacing w:after="0" w:line="240" w:lineRule="auto"/>
        <w:rPr>
          <w:b/>
          <w:bCs/>
          <w:sz w:val="20"/>
          <w:szCs w:val="20"/>
          <w:lang w:val="it-IT"/>
        </w:rPr>
      </w:pPr>
    </w:p>
    <w:p w14:paraId="2CCDF8AA" w14:textId="1D3AF131" w:rsidR="00C17247" w:rsidRDefault="00765880" w:rsidP="000274DF">
      <w:pPr>
        <w:spacing w:after="0" w:line="240" w:lineRule="auto"/>
        <w:rPr>
          <w:sz w:val="20"/>
          <w:szCs w:val="20"/>
          <w:lang w:val="it-IT"/>
        </w:rPr>
      </w:pPr>
      <w:r w:rsidRPr="170AB610">
        <w:rPr>
          <w:b/>
          <w:bCs/>
          <w:sz w:val="20"/>
          <w:szCs w:val="20"/>
          <w:lang w:val="it-IT"/>
        </w:rPr>
        <w:t>HANS MEMLING. La Crocifissione</w:t>
      </w:r>
      <w:r>
        <w:br/>
      </w:r>
      <w:r w:rsidRPr="170AB610">
        <w:rPr>
          <w:b/>
          <w:bCs/>
          <w:sz w:val="20"/>
          <w:szCs w:val="20"/>
          <w:lang w:val="it-IT"/>
        </w:rPr>
        <w:t>Quattro artisti contemporanei attorno a un capolavoro</w:t>
      </w:r>
      <w:r>
        <w:br/>
      </w:r>
      <w:r w:rsidRPr="170AB610">
        <w:rPr>
          <w:b/>
          <w:bCs/>
          <w:sz w:val="20"/>
          <w:szCs w:val="20"/>
          <w:lang w:val="it-IT"/>
        </w:rPr>
        <w:t>Stefano Arienti, Matteo Fato, Julia Krahn, Danilo Sciorilli</w:t>
      </w:r>
      <w:r>
        <w:br/>
      </w:r>
      <w:r w:rsidRPr="170AB610">
        <w:rPr>
          <w:color w:val="000000" w:themeColor="text1"/>
          <w:sz w:val="20"/>
          <w:szCs w:val="20"/>
          <w:lang w:val="it-IT"/>
        </w:rPr>
        <w:t xml:space="preserve">A cura di Valeria Cafà, </w:t>
      </w:r>
      <w:r w:rsidRPr="170AB610">
        <w:rPr>
          <w:sz w:val="20"/>
          <w:szCs w:val="20"/>
          <w:lang w:val="it-IT"/>
        </w:rPr>
        <w:t>Giuseppe Frangi e</w:t>
      </w:r>
      <w:r w:rsidRPr="170AB610">
        <w:rPr>
          <w:color w:val="000000" w:themeColor="text1"/>
          <w:sz w:val="20"/>
          <w:szCs w:val="20"/>
          <w:lang w:val="it-IT"/>
        </w:rPr>
        <w:t xml:space="preserve"> Nadia Righi</w:t>
      </w:r>
      <w:r w:rsidRPr="170AB610">
        <w:rPr>
          <w:sz w:val="20"/>
          <w:szCs w:val="20"/>
          <w:lang w:val="it-IT"/>
        </w:rPr>
        <w:t xml:space="preserve"> </w:t>
      </w:r>
      <w:r>
        <w:br/>
      </w:r>
      <w:r w:rsidRPr="170AB610">
        <w:rPr>
          <w:sz w:val="20"/>
          <w:szCs w:val="20"/>
          <w:lang w:val="it-IT"/>
        </w:rPr>
        <w:t>Milano, Museo Diocesano Carlo Maria Martini (piazza Sant’Eustorgio 3 – MM Vetra)</w:t>
      </w:r>
      <w:r>
        <w:br/>
      </w:r>
      <w:r w:rsidRPr="170AB610">
        <w:rPr>
          <w:sz w:val="20"/>
          <w:szCs w:val="20"/>
          <w:lang w:val="it-IT"/>
        </w:rPr>
        <w:t>19 febbraio - 17 maggio 2026</w:t>
      </w:r>
    </w:p>
    <w:p w14:paraId="50BF4F50" w14:textId="77777777" w:rsidR="00776A28" w:rsidRDefault="00776A28" w:rsidP="000274DF">
      <w:pPr>
        <w:spacing w:after="0" w:line="240" w:lineRule="auto"/>
        <w:rPr>
          <w:sz w:val="20"/>
          <w:szCs w:val="20"/>
        </w:rPr>
      </w:pPr>
    </w:p>
    <w:p w14:paraId="2CCDF8AC" w14:textId="44822B2E" w:rsidR="00C17247" w:rsidRDefault="00765880" w:rsidP="00DA33E7">
      <w:pPr>
        <w:spacing w:after="0" w:line="240" w:lineRule="auto"/>
        <w:rPr>
          <w:sz w:val="18"/>
          <w:szCs w:val="18"/>
        </w:rPr>
      </w:pPr>
      <w:r>
        <w:rPr>
          <w:b/>
          <w:bCs/>
          <w:sz w:val="18"/>
          <w:szCs w:val="18"/>
        </w:rPr>
        <w:t>ORARI</w:t>
      </w:r>
      <w:r>
        <w:rPr>
          <w:sz w:val="18"/>
          <w:szCs w:val="18"/>
        </w:rPr>
        <w:br/>
      </w:r>
      <w:proofErr w:type="gramStart"/>
      <w:r>
        <w:rPr>
          <w:sz w:val="18"/>
          <w:szCs w:val="18"/>
        </w:rPr>
        <w:t>Martedì</w:t>
      </w:r>
      <w:proofErr w:type="gramEnd"/>
      <w:r>
        <w:rPr>
          <w:sz w:val="18"/>
          <w:szCs w:val="18"/>
        </w:rPr>
        <w:t xml:space="preserve"> - domenica, ore 10.00-18.00 (ultimo ingresso ore 17.30)</w:t>
      </w:r>
      <w:r>
        <w:rPr>
          <w:sz w:val="18"/>
          <w:szCs w:val="18"/>
        </w:rPr>
        <w:br/>
        <w:t>lunedì chiuso</w:t>
      </w:r>
    </w:p>
    <w:p w14:paraId="73AE90DC" w14:textId="77777777" w:rsidR="00DA33E7" w:rsidRDefault="00DA33E7" w:rsidP="00DA33E7">
      <w:pPr>
        <w:spacing w:after="0" w:line="240" w:lineRule="auto"/>
        <w:rPr>
          <w:sz w:val="18"/>
          <w:szCs w:val="18"/>
        </w:rPr>
      </w:pPr>
    </w:p>
    <w:p w14:paraId="2CCDF8AD" w14:textId="77777777" w:rsidR="00C17247" w:rsidRDefault="00765880" w:rsidP="56A49F93">
      <w:pPr>
        <w:spacing w:after="0" w:line="240" w:lineRule="auto"/>
        <w:rPr>
          <w:sz w:val="18"/>
          <w:szCs w:val="18"/>
          <w:lang w:val="it-IT"/>
        </w:rPr>
      </w:pPr>
      <w:r w:rsidRPr="56A49F93">
        <w:rPr>
          <w:b/>
          <w:bCs/>
          <w:sz w:val="18"/>
          <w:szCs w:val="18"/>
          <w:lang w:val="it-IT"/>
        </w:rPr>
        <w:t xml:space="preserve">BIGLIETTI </w:t>
      </w:r>
      <w:r w:rsidRPr="56A49F93">
        <w:rPr>
          <w:sz w:val="18"/>
          <w:szCs w:val="18"/>
          <w:lang w:val="it-IT"/>
        </w:rPr>
        <w:t>€9 intero, €7 ridotto, €23 famiglia (2 adulti+max 4 giovani 7-18 anni)</w:t>
      </w:r>
    </w:p>
    <w:p w14:paraId="6EF16807" w14:textId="77777777" w:rsidR="00DA33E7" w:rsidRDefault="00DA33E7" w:rsidP="00DA33E7">
      <w:pPr>
        <w:spacing w:after="0" w:line="240" w:lineRule="auto"/>
        <w:rPr>
          <w:b/>
          <w:bCs/>
          <w:sz w:val="18"/>
          <w:szCs w:val="18"/>
        </w:rPr>
      </w:pPr>
    </w:p>
    <w:p w14:paraId="2CCDF8AE" w14:textId="0AF8340C" w:rsidR="00C17247" w:rsidRDefault="00765880" w:rsidP="00DA33E7">
      <w:pPr>
        <w:spacing w:after="0" w:line="240" w:lineRule="auto"/>
        <w:rPr>
          <w:color w:val="467886"/>
          <w:sz w:val="18"/>
          <w:szCs w:val="18"/>
          <w:u w:val="single"/>
        </w:rPr>
      </w:pPr>
      <w:r>
        <w:rPr>
          <w:b/>
          <w:bCs/>
          <w:sz w:val="18"/>
          <w:szCs w:val="18"/>
        </w:rPr>
        <w:t>CONTATTI</w:t>
      </w:r>
      <w:r>
        <w:rPr>
          <w:sz w:val="18"/>
          <w:szCs w:val="18"/>
        </w:rPr>
        <w:t xml:space="preserve">: T +39 02 89420019; </w:t>
      </w:r>
      <w:hyperlink r:id="rId10">
        <w:r w:rsidR="00C17247">
          <w:rPr>
            <w:color w:val="467886"/>
            <w:sz w:val="18"/>
            <w:szCs w:val="18"/>
            <w:u w:val="single"/>
          </w:rPr>
          <w:t>www.chiostrisanteustorgio.it</w:t>
        </w:r>
      </w:hyperlink>
    </w:p>
    <w:p w14:paraId="753BB0CA" w14:textId="77777777" w:rsidR="00DA33E7" w:rsidRDefault="00DA33E7" w:rsidP="00DA33E7">
      <w:pPr>
        <w:spacing w:after="0" w:line="240" w:lineRule="auto"/>
        <w:jc w:val="both"/>
        <w:rPr>
          <w:b/>
          <w:bCs/>
          <w:sz w:val="18"/>
          <w:szCs w:val="18"/>
        </w:rPr>
      </w:pPr>
    </w:p>
    <w:p w14:paraId="2CCDF8AF" w14:textId="5FF92CE2" w:rsidR="00C17247" w:rsidRDefault="00765880" w:rsidP="56A49F93">
      <w:pPr>
        <w:spacing w:after="0" w:line="240" w:lineRule="auto"/>
        <w:jc w:val="both"/>
        <w:rPr>
          <w:color w:val="FF0000"/>
          <w:sz w:val="18"/>
          <w:szCs w:val="18"/>
          <w:lang w:val="it-IT"/>
        </w:rPr>
      </w:pPr>
      <w:proofErr w:type="gramStart"/>
      <w:r w:rsidRPr="56A49F93">
        <w:rPr>
          <w:b/>
          <w:bCs/>
          <w:sz w:val="18"/>
          <w:szCs w:val="18"/>
          <w:lang w:val="it-IT"/>
        </w:rPr>
        <w:t xml:space="preserve">CATALOGO </w:t>
      </w:r>
      <w:r w:rsidRPr="56A49F93">
        <w:rPr>
          <w:sz w:val="18"/>
          <w:szCs w:val="18"/>
          <w:lang w:val="it-IT"/>
        </w:rPr>
        <w:t xml:space="preserve"> Dario</w:t>
      </w:r>
      <w:proofErr w:type="gramEnd"/>
      <w:r w:rsidRPr="56A49F93">
        <w:rPr>
          <w:sz w:val="18"/>
          <w:szCs w:val="18"/>
          <w:lang w:val="it-IT"/>
        </w:rPr>
        <w:t xml:space="preserve"> Cimorelli Editore</w:t>
      </w:r>
    </w:p>
    <w:p w14:paraId="77A8E44A" w14:textId="77777777" w:rsidR="00DA33E7" w:rsidRDefault="00DA33E7" w:rsidP="00DA33E7">
      <w:pPr>
        <w:spacing w:after="0" w:line="240" w:lineRule="auto"/>
        <w:rPr>
          <w:b/>
          <w:bCs/>
          <w:sz w:val="18"/>
          <w:szCs w:val="18"/>
        </w:rPr>
      </w:pPr>
    </w:p>
    <w:p w14:paraId="2CCDF8B0" w14:textId="5BCD8D0C" w:rsidR="00C17247" w:rsidRDefault="00765880" w:rsidP="00DA33E7">
      <w:pPr>
        <w:spacing w:after="0" w:line="240" w:lineRule="auto"/>
        <w:rPr>
          <w:sz w:val="16"/>
          <w:szCs w:val="16"/>
        </w:rPr>
      </w:pPr>
      <w:r>
        <w:rPr>
          <w:b/>
          <w:bCs/>
          <w:sz w:val="18"/>
          <w:szCs w:val="18"/>
        </w:rPr>
        <w:t xml:space="preserve">SOCIAL FB </w:t>
      </w:r>
      <w:r>
        <w:rPr>
          <w:sz w:val="18"/>
          <w:szCs w:val="18"/>
        </w:rPr>
        <w:t>@MuseoDiocesanoMilano</w:t>
      </w:r>
      <w:r>
        <w:rPr>
          <w:b/>
          <w:bCs/>
          <w:sz w:val="18"/>
          <w:szCs w:val="18"/>
        </w:rPr>
        <w:t xml:space="preserve"> IG </w:t>
      </w:r>
      <w:r>
        <w:rPr>
          <w:sz w:val="18"/>
          <w:szCs w:val="18"/>
        </w:rPr>
        <w:t>@museodiocesanomilano</w:t>
      </w:r>
    </w:p>
    <w:p w14:paraId="2CCDF8B1" w14:textId="254AF068" w:rsidR="00C17247" w:rsidRDefault="00765880" w:rsidP="00DA33E7">
      <w:pPr>
        <w:spacing w:after="0" w:line="240" w:lineRule="auto"/>
        <w:rPr>
          <w:sz w:val="16"/>
          <w:szCs w:val="16"/>
        </w:rPr>
      </w:pPr>
      <w:r>
        <w:rPr>
          <w:sz w:val="20"/>
          <w:szCs w:val="20"/>
        </w:rPr>
        <w:t>#MuseoDiocesanoMilano #MuDiMi #Memling</w:t>
      </w:r>
      <w:r w:rsidR="00B90638">
        <w:rPr>
          <w:sz w:val="20"/>
          <w:szCs w:val="20"/>
        </w:rPr>
        <w:t>M</w:t>
      </w:r>
      <w:r>
        <w:rPr>
          <w:sz w:val="20"/>
          <w:szCs w:val="20"/>
        </w:rPr>
        <w:t>ilano</w:t>
      </w:r>
    </w:p>
    <w:p w14:paraId="21B2C40C" w14:textId="77777777" w:rsidR="00DA33E7" w:rsidRDefault="00DA33E7" w:rsidP="00DA33E7">
      <w:pPr>
        <w:spacing w:after="0" w:line="240" w:lineRule="auto"/>
        <w:rPr>
          <w:b/>
          <w:bCs/>
          <w:sz w:val="18"/>
          <w:szCs w:val="18"/>
        </w:rPr>
      </w:pPr>
    </w:p>
    <w:p w14:paraId="7C1A8AA3" w14:textId="77777777" w:rsidR="00B82087" w:rsidRDefault="00B82087" w:rsidP="00DA33E7">
      <w:pPr>
        <w:spacing w:after="0" w:line="240" w:lineRule="auto"/>
        <w:rPr>
          <w:b/>
          <w:bCs/>
          <w:sz w:val="18"/>
          <w:szCs w:val="18"/>
        </w:rPr>
      </w:pPr>
    </w:p>
    <w:p w14:paraId="2CCDF8B2" w14:textId="3EECE8FB" w:rsidR="00C17247" w:rsidRDefault="00765880" w:rsidP="56A49F93">
      <w:pPr>
        <w:spacing w:after="0" w:line="240" w:lineRule="auto"/>
        <w:rPr>
          <w:sz w:val="16"/>
          <w:szCs w:val="16"/>
          <w:lang w:val="it-IT"/>
        </w:rPr>
      </w:pPr>
      <w:r w:rsidRPr="56A49F93">
        <w:rPr>
          <w:b/>
          <w:bCs/>
          <w:sz w:val="18"/>
          <w:szCs w:val="18"/>
          <w:lang w:val="it-IT"/>
        </w:rPr>
        <w:t>UFFICIO STAMPA MUSEO DIOCESANO</w:t>
      </w:r>
      <w:r>
        <w:br/>
      </w:r>
      <w:r w:rsidRPr="56A49F93">
        <w:rPr>
          <w:sz w:val="18"/>
          <w:szCs w:val="18"/>
          <w:lang w:val="it-IT"/>
        </w:rPr>
        <w:t>Anna Defrancesco comunicazione</w:t>
      </w:r>
      <w:r>
        <w:br/>
      </w:r>
      <w:hyperlink r:id="rId11">
        <w:r w:rsidR="00C17247" w:rsidRPr="56A49F93">
          <w:rPr>
            <w:color w:val="467886"/>
            <w:sz w:val="18"/>
            <w:szCs w:val="18"/>
            <w:u w:val="single"/>
            <w:lang w:val="it-IT"/>
          </w:rPr>
          <w:t>annadefrancesco.com</w:t>
        </w:r>
        <w:r>
          <w:br/>
        </w:r>
      </w:hyperlink>
      <w:hyperlink r:id="rId12">
        <w:r w:rsidR="00C17247" w:rsidRPr="56A49F93">
          <w:rPr>
            <w:color w:val="467886"/>
            <w:sz w:val="18"/>
            <w:szCs w:val="18"/>
            <w:u w:val="single"/>
            <w:lang w:val="it-IT"/>
          </w:rPr>
          <w:t>press@annadefrancesco.com</w:t>
        </w:r>
      </w:hyperlink>
      <w:r w:rsidRPr="56A49F93">
        <w:rPr>
          <w:color w:val="1155CC"/>
          <w:sz w:val="18"/>
          <w:szCs w:val="18"/>
          <w:lang w:val="it-IT"/>
        </w:rPr>
        <w:t xml:space="preserve"> </w:t>
      </w:r>
      <w:r w:rsidRPr="56A49F93">
        <w:rPr>
          <w:sz w:val="18"/>
          <w:szCs w:val="18"/>
          <w:lang w:val="it-IT"/>
        </w:rPr>
        <w:t>| M +39 352 0080279</w:t>
      </w:r>
      <w:r>
        <w:br/>
      </w:r>
      <w:r w:rsidRPr="56A49F93">
        <w:rPr>
          <w:sz w:val="18"/>
          <w:szCs w:val="18"/>
          <w:lang w:val="it-IT"/>
        </w:rPr>
        <w:t>Anna Defrancesco</w:t>
      </w:r>
      <w:r w:rsidRPr="56A49F93">
        <w:rPr>
          <w:color w:val="467886"/>
          <w:sz w:val="18"/>
          <w:szCs w:val="18"/>
          <w:u w:val="single"/>
          <w:lang w:val="it-IT"/>
        </w:rPr>
        <w:t xml:space="preserve"> </w:t>
      </w:r>
      <w:hyperlink r:id="rId13">
        <w:r w:rsidR="00C17247" w:rsidRPr="56A49F93">
          <w:rPr>
            <w:color w:val="467886"/>
            <w:sz w:val="18"/>
            <w:szCs w:val="18"/>
            <w:u w:val="single"/>
            <w:lang w:val="it-IT"/>
          </w:rPr>
          <w:t>ad@annadefrancesco.com</w:t>
        </w:r>
      </w:hyperlink>
      <w:r w:rsidRPr="56A49F93">
        <w:rPr>
          <w:sz w:val="18"/>
          <w:szCs w:val="18"/>
          <w:lang w:val="it-IT"/>
        </w:rPr>
        <w:t xml:space="preserve"> | M +39 349 6107625</w:t>
      </w:r>
      <w:r>
        <w:br/>
      </w:r>
      <w:r w:rsidRPr="56A49F93">
        <w:rPr>
          <w:sz w:val="18"/>
          <w:szCs w:val="18"/>
          <w:lang w:val="it-IT"/>
        </w:rPr>
        <w:t>Chiara Tavasci</w:t>
      </w:r>
      <w:r w:rsidRPr="56A49F93">
        <w:rPr>
          <w:color w:val="467886"/>
          <w:sz w:val="18"/>
          <w:szCs w:val="18"/>
          <w:u w:val="single"/>
          <w:lang w:val="it-IT"/>
        </w:rPr>
        <w:t xml:space="preserve"> </w:t>
      </w:r>
      <w:hyperlink r:id="rId14">
        <w:r w:rsidR="00C17247" w:rsidRPr="56A49F93">
          <w:rPr>
            <w:color w:val="467886"/>
            <w:sz w:val="18"/>
            <w:szCs w:val="18"/>
            <w:u w:val="single"/>
            <w:lang w:val="it-IT"/>
          </w:rPr>
          <w:t>chiara@annadefrancesco.com</w:t>
        </w:r>
      </w:hyperlink>
      <w:r w:rsidRPr="56A49F93">
        <w:rPr>
          <w:sz w:val="18"/>
          <w:szCs w:val="18"/>
          <w:lang w:val="it-IT"/>
        </w:rPr>
        <w:t xml:space="preserve"> | M +39 375 9154942</w:t>
      </w:r>
    </w:p>
    <w:sectPr w:rsidR="00C17247" w:rsidSect="00D93B97">
      <w:headerReference w:type="even" r:id="rId15"/>
      <w:headerReference w:type="default" r:id="rId16"/>
      <w:footerReference w:type="even" r:id="rId17"/>
      <w:footerReference w:type="default" r:id="rId18"/>
      <w:headerReference w:type="first" r:id="rId19"/>
      <w:footerReference w:type="first" r:id="rId20"/>
      <w:pgSz w:w="11906" w:h="16838"/>
      <w:pgMar w:top="899" w:right="1134" w:bottom="1134" w:left="1134" w:header="964" w:footer="39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E8F0EA" w14:textId="77777777" w:rsidR="00814568" w:rsidRDefault="00814568">
      <w:pPr>
        <w:spacing w:after="0" w:line="240" w:lineRule="auto"/>
      </w:pPr>
      <w:r>
        <w:separator/>
      </w:r>
    </w:p>
  </w:endnote>
  <w:endnote w:type="continuationSeparator" w:id="0">
    <w:p w14:paraId="16ACCBCC" w14:textId="77777777" w:rsidR="00814568" w:rsidRDefault="00814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D10B9070-83F0-FE41-8856-64C5F8AAFA9D}"/>
    <w:embedBold r:id="rId2" w:fontKey="{9D784E22-9CC2-784A-AB3D-D406519AD900}"/>
    <w:embedItalic r:id="rId3" w:fontKey="{11BB5EC1-879F-8048-9370-C65A9C797050}"/>
    <w:embedBoldItalic r:id="rId4" w:fontKey="{BB06DFD7-B71B-3945-82D5-178B29919C77}"/>
  </w:font>
  <w:font w:name="Play">
    <w:altName w:val="Calibri"/>
    <w:panose1 w:val="020B0604020202020204"/>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embedRegular r:id="rId6" w:fontKey="{A589E38E-4A59-694E-9AFE-9AEDCB8FC917}"/>
    <w:embedBold r:id="rId7" w:fontKey="{6DC95E57-5BC8-F441-9EF6-308DACA93CCB}"/>
    <w:embedItalic r:id="rId8" w:fontKey="{421E4F60-17C9-4D4B-AE86-339123F10D50}"/>
  </w:font>
  <w:font w:name="Aptos Display">
    <w:panose1 w:val="020B0004020202020204"/>
    <w:charset w:val="00"/>
    <w:family w:val="swiss"/>
    <w:pitch w:val="variable"/>
    <w:sig w:usb0="20000287" w:usb1="00000003" w:usb2="00000000" w:usb3="00000000" w:csb0="0000019F" w:csb1="00000000"/>
    <w:embedRegular r:id="rId9" w:fontKey="{6D00BC00-B615-C14C-A237-E653884CFCC1}"/>
  </w:font>
  <w:font w:name="Liberation Sans">
    <w:altName w:val="Arial"/>
    <w:panose1 w:val="020B0604020202020204"/>
    <w:charset w:val="01"/>
    <w:family w:val="roman"/>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11" w:fontKey="{3D9E975B-FF1B-9A40-8FAB-4AC47B6CC26C}"/>
    <w:embedBold r:id="rId12" w:fontKey="{0F6F3314-70C1-3A43-ADCD-BABF122959A7}"/>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embedRegular r:id="rId13" w:fontKey="{6A89A8B1-4055-BA47-8CF2-21A121E64F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DF8B6" w14:textId="77777777" w:rsidR="00C17247" w:rsidRDefault="00C17247">
    <w:pPr>
      <w:pBdr>
        <w:top w:val="nil"/>
        <w:left w:val="nil"/>
        <w:bottom w:val="nil"/>
        <w:right w:val="nil"/>
        <w:between w:val="nil"/>
      </w:pBdr>
      <w:tabs>
        <w:tab w:val="center" w:pos="4819"/>
        <w:tab w:val="right" w:pos="96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DF8B7" w14:textId="77777777" w:rsidR="00C17247" w:rsidRDefault="00C17247">
    <w:pPr>
      <w:pBdr>
        <w:top w:val="nil"/>
        <w:left w:val="nil"/>
        <w:bottom w:val="nil"/>
        <w:right w:val="nil"/>
        <w:between w:val="nil"/>
      </w:pBdr>
      <w:tabs>
        <w:tab w:val="center" w:pos="4819"/>
        <w:tab w:val="right" w:pos="9638"/>
      </w:tabs>
      <w:spacing w:after="0" w:line="240" w:lineRule="auto"/>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DF8B9" w14:textId="144C3C28" w:rsidR="00C17247" w:rsidRDefault="320A3132">
    <w:pPr>
      <w:tabs>
        <w:tab w:val="center" w:pos="4819"/>
        <w:tab w:val="right" w:pos="9638"/>
      </w:tabs>
      <w:spacing w:after="0" w:line="240" w:lineRule="auto"/>
    </w:pPr>
    <w:r>
      <w:rPr>
        <w:noProof/>
      </w:rPr>
      <w:drawing>
        <wp:inline distT="0" distB="0" distL="0" distR="0" wp14:anchorId="1CAF102B" wp14:editId="5E5AA9EB">
          <wp:extent cx="6124575" cy="419100"/>
          <wp:effectExtent l="0" t="0" r="0" b="0"/>
          <wp:docPr id="120602140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21407" name=""/>
                  <pic:cNvPicPr/>
                </pic:nvPicPr>
                <pic:blipFill>
                  <a:blip r:embed="rId1">
                    <a:extLst>
                      <a:ext uri="{28A0092B-C50C-407E-A947-70E740481C1C}">
                        <a14:useLocalDpi xmlns:a14="http://schemas.microsoft.com/office/drawing/2010/main" val="0"/>
                      </a:ext>
                    </a:extLst>
                  </a:blip>
                  <a:stretch>
                    <a:fillRect/>
                  </a:stretch>
                </pic:blipFill>
                <pic:spPr>
                  <a:xfrm>
                    <a:off x="0" y="0"/>
                    <a:ext cx="6124575" cy="4191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3731E5" w14:textId="77777777" w:rsidR="00814568" w:rsidRDefault="00814568">
      <w:pPr>
        <w:spacing w:after="0" w:line="240" w:lineRule="auto"/>
      </w:pPr>
      <w:r>
        <w:separator/>
      </w:r>
    </w:p>
  </w:footnote>
  <w:footnote w:type="continuationSeparator" w:id="0">
    <w:p w14:paraId="0BECDE64" w14:textId="77777777" w:rsidR="00814568" w:rsidRDefault="008145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DF8B3" w14:textId="77777777" w:rsidR="00C17247" w:rsidRDefault="00C17247">
    <w:pPr>
      <w:pBdr>
        <w:top w:val="nil"/>
        <w:left w:val="nil"/>
        <w:bottom w:val="nil"/>
        <w:right w:val="nil"/>
        <w:between w:val="nil"/>
      </w:pBdr>
      <w:tabs>
        <w:tab w:val="center" w:pos="4819"/>
        <w:tab w:val="right" w:pos="96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DF8B4" w14:textId="77777777" w:rsidR="00C17247" w:rsidRDefault="00C17247">
    <w:pPr>
      <w:pBdr>
        <w:top w:val="nil"/>
        <w:left w:val="nil"/>
        <w:bottom w:val="nil"/>
        <w:right w:val="nil"/>
        <w:between w:val="nil"/>
      </w:pBdr>
      <w:tabs>
        <w:tab w:val="center" w:pos="4819"/>
        <w:tab w:val="right" w:pos="9638"/>
      </w:tabs>
      <w:spacing w:after="0" w:line="240" w:lineRule="auto"/>
      <w:rPr>
        <w:color w:val="000000"/>
      </w:rPr>
    </w:pPr>
  </w:p>
  <w:p w14:paraId="2CCDF8B5" w14:textId="77777777" w:rsidR="00C17247" w:rsidRDefault="00C17247">
    <w:pPr>
      <w:pBdr>
        <w:top w:val="nil"/>
        <w:left w:val="nil"/>
        <w:bottom w:val="nil"/>
        <w:right w:val="nil"/>
        <w:between w:val="nil"/>
      </w:pBdr>
      <w:tabs>
        <w:tab w:val="center" w:pos="4819"/>
        <w:tab w:val="right" w:pos="96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DF8B8" w14:textId="65414E7F" w:rsidR="00C17247" w:rsidRDefault="00253095" w:rsidP="10D23984">
    <w:pPr>
      <w:pBdr>
        <w:top w:val="nil"/>
        <w:left w:val="nil"/>
        <w:bottom w:val="nil"/>
        <w:right w:val="nil"/>
        <w:between w:val="nil"/>
      </w:pBdr>
      <w:tabs>
        <w:tab w:val="center" w:pos="4819"/>
        <w:tab w:val="right" w:pos="9638"/>
      </w:tabs>
      <w:spacing w:after="0" w:line="240" w:lineRule="auto"/>
    </w:pPr>
    <w:r>
      <w:rPr>
        <w:noProof/>
      </w:rPr>
      <w:drawing>
        <wp:inline distT="0" distB="0" distL="0" distR="0" wp14:anchorId="156D3AC0" wp14:editId="7183B873">
          <wp:extent cx="6120130" cy="1456055"/>
          <wp:effectExtent l="0" t="0" r="1270" b="4445"/>
          <wp:docPr id="36558423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84230" name="Immagine 365584230"/>
                  <pic:cNvPicPr/>
                </pic:nvPicPr>
                <pic:blipFill>
                  <a:blip r:embed="rId1">
                    <a:extLst>
                      <a:ext uri="{28A0092B-C50C-407E-A947-70E740481C1C}">
                        <a14:useLocalDpi xmlns:a14="http://schemas.microsoft.com/office/drawing/2010/main" val="0"/>
                      </a:ext>
                    </a:extLst>
                  </a:blip>
                  <a:stretch>
                    <a:fillRect/>
                  </a:stretch>
                </pic:blipFill>
                <pic:spPr>
                  <a:xfrm>
                    <a:off x="0" y="0"/>
                    <a:ext cx="6120130" cy="145605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7247"/>
    <w:rsid w:val="000274DF"/>
    <w:rsid w:val="00027ACA"/>
    <w:rsid w:val="00054445"/>
    <w:rsid w:val="000B0FD5"/>
    <w:rsid w:val="000C0DF7"/>
    <w:rsid w:val="000D190D"/>
    <w:rsid w:val="000E6CA2"/>
    <w:rsid w:val="000F73BD"/>
    <w:rsid w:val="000F7833"/>
    <w:rsid w:val="0010774F"/>
    <w:rsid w:val="00125982"/>
    <w:rsid w:val="001324D6"/>
    <w:rsid w:val="001569EE"/>
    <w:rsid w:val="001837F9"/>
    <w:rsid w:val="001A0AB9"/>
    <w:rsid w:val="001A789F"/>
    <w:rsid w:val="001B622B"/>
    <w:rsid w:val="001C3F96"/>
    <w:rsid w:val="001E14F6"/>
    <w:rsid w:val="00204B94"/>
    <w:rsid w:val="00206E48"/>
    <w:rsid w:val="00220519"/>
    <w:rsid w:val="00230D1A"/>
    <w:rsid w:val="00253095"/>
    <w:rsid w:val="002730D3"/>
    <w:rsid w:val="002834F1"/>
    <w:rsid w:val="002E487F"/>
    <w:rsid w:val="002E7FBD"/>
    <w:rsid w:val="002F3979"/>
    <w:rsid w:val="00346B24"/>
    <w:rsid w:val="00357F3F"/>
    <w:rsid w:val="0036662D"/>
    <w:rsid w:val="00380427"/>
    <w:rsid w:val="00382140"/>
    <w:rsid w:val="00392057"/>
    <w:rsid w:val="00393B4D"/>
    <w:rsid w:val="003B14C5"/>
    <w:rsid w:val="003E0765"/>
    <w:rsid w:val="00420546"/>
    <w:rsid w:val="004228CD"/>
    <w:rsid w:val="00433A7A"/>
    <w:rsid w:val="00434A14"/>
    <w:rsid w:val="0044067E"/>
    <w:rsid w:val="0044725F"/>
    <w:rsid w:val="00465291"/>
    <w:rsid w:val="00473548"/>
    <w:rsid w:val="004958EF"/>
    <w:rsid w:val="004A53EF"/>
    <w:rsid w:val="004E0CF4"/>
    <w:rsid w:val="004E5258"/>
    <w:rsid w:val="00503C89"/>
    <w:rsid w:val="00506655"/>
    <w:rsid w:val="00512648"/>
    <w:rsid w:val="00514060"/>
    <w:rsid w:val="005158B3"/>
    <w:rsid w:val="00516E80"/>
    <w:rsid w:val="00575737"/>
    <w:rsid w:val="0058479F"/>
    <w:rsid w:val="0059135F"/>
    <w:rsid w:val="00594DB9"/>
    <w:rsid w:val="005956D1"/>
    <w:rsid w:val="005A04C3"/>
    <w:rsid w:val="005A27BC"/>
    <w:rsid w:val="005A4C4B"/>
    <w:rsid w:val="005B3BC3"/>
    <w:rsid w:val="005B70FE"/>
    <w:rsid w:val="0060600E"/>
    <w:rsid w:val="00611CCB"/>
    <w:rsid w:val="006229D5"/>
    <w:rsid w:val="006728B2"/>
    <w:rsid w:val="00685237"/>
    <w:rsid w:val="00686425"/>
    <w:rsid w:val="00697CCC"/>
    <w:rsid w:val="006A3FCA"/>
    <w:rsid w:val="006C0FA6"/>
    <w:rsid w:val="006D7BD2"/>
    <w:rsid w:val="006E2911"/>
    <w:rsid w:val="006E32D5"/>
    <w:rsid w:val="006F1CBC"/>
    <w:rsid w:val="006F224A"/>
    <w:rsid w:val="00703D73"/>
    <w:rsid w:val="00704C4D"/>
    <w:rsid w:val="00712571"/>
    <w:rsid w:val="00713751"/>
    <w:rsid w:val="00713D0B"/>
    <w:rsid w:val="00734017"/>
    <w:rsid w:val="007447D7"/>
    <w:rsid w:val="007474C8"/>
    <w:rsid w:val="00755692"/>
    <w:rsid w:val="00765880"/>
    <w:rsid w:val="00775DB2"/>
    <w:rsid w:val="00776A28"/>
    <w:rsid w:val="00782D00"/>
    <w:rsid w:val="00784E10"/>
    <w:rsid w:val="007B2D31"/>
    <w:rsid w:val="007B77FF"/>
    <w:rsid w:val="007B7D95"/>
    <w:rsid w:val="007C1DE8"/>
    <w:rsid w:val="007F0588"/>
    <w:rsid w:val="00801B03"/>
    <w:rsid w:val="00802483"/>
    <w:rsid w:val="008104FC"/>
    <w:rsid w:val="00812C94"/>
    <w:rsid w:val="00814568"/>
    <w:rsid w:val="00844C4C"/>
    <w:rsid w:val="00853D43"/>
    <w:rsid w:val="008650D2"/>
    <w:rsid w:val="00870C6A"/>
    <w:rsid w:val="008759E9"/>
    <w:rsid w:val="0087624F"/>
    <w:rsid w:val="008801AF"/>
    <w:rsid w:val="008C7BB6"/>
    <w:rsid w:val="008D34A7"/>
    <w:rsid w:val="008F6BA0"/>
    <w:rsid w:val="0090448A"/>
    <w:rsid w:val="009273A0"/>
    <w:rsid w:val="0096359D"/>
    <w:rsid w:val="00963B9E"/>
    <w:rsid w:val="0097092A"/>
    <w:rsid w:val="009C798B"/>
    <w:rsid w:val="00A04B28"/>
    <w:rsid w:val="00A15356"/>
    <w:rsid w:val="00A17838"/>
    <w:rsid w:val="00A263BC"/>
    <w:rsid w:val="00A63E0A"/>
    <w:rsid w:val="00A66FBA"/>
    <w:rsid w:val="00AA2FD0"/>
    <w:rsid w:val="00AF68EA"/>
    <w:rsid w:val="00B1035C"/>
    <w:rsid w:val="00B22AC3"/>
    <w:rsid w:val="00B55FBE"/>
    <w:rsid w:val="00B82055"/>
    <w:rsid w:val="00B82087"/>
    <w:rsid w:val="00B84ABD"/>
    <w:rsid w:val="00B90638"/>
    <w:rsid w:val="00B93643"/>
    <w:rsid w:val="00BA21DB"/>
    <w:rsid w:val="00BB5A42"/>
    <w:rsid w:val="00BC1E5E"/>
    <w:rsid w:val="00BC2081"/>
    <w:rsid w:val="00C06CC0"/>
    <w:rsid w:val="00C17247"/>
    <w:rsid w:val="00C2240F"/>
    <w:rsid w:val="00CA5730"/>
    <w:rsid w:val="00CA5BBE"/>
    <w:rsid w:val="00CC5AD7"/>
    <w:rsid w:val="00CF0DBC"/>
    <w:rsid w:val="00CF1933"/>
    <w:rsid w:val="00D62820"/>
    <w:rsid w:val="00D6686F"/>
    <w:rsid w:val="00D83BD5"/>
    <w:rsid w:val="00D93B97"/>
    <w:rsid w:val="00DA2938"/>
    <w:rsid w:val="00DA33E7"/>
    <w:rsid w:val="00DC1E37"/>
    <w:rsid w:val="00DD362A"/>
    <w:rsid w:val="00DF343F"/>
    <w:rsid w:val="00E203AF"/>
    <w:rsid w:val="00E36D88"/>
    <w:rsid w:val="00E43E04"/>
    <w:rsid w:val="00E573E3"/>
    <w:rsid w:val="00E646CD"/>
    <w:rsid w:val="00E67ADF"/>
    <w:rsid w:val="00E709DF"/>
    <w:rsid w:val="00E90B4B"/>
    <w:rsid w:val="00E96EE4"/>
    <w:rsid w:val="00EA6489"/>
    <w:rsid w:val="00EB6933"/>
    <w:rsid w:val="00ED08B4"/>
    <w:rsid w:val="00ED2B66"/>
    <w:rsid w:val="00EE0351"/>
    <w:rsid w:val="00EE0B5A"/>
    <w:rsid w:val="00EF3C79"/>
    <w:rsid w:val="00EF58D9"/>
    <w:rsid w:val="00F11FEF"/>
    <w:rsid w:val="00FA54F8"/>
    <w:rsid w:val="00FA644B"/>
    <w:rsid w:val="00FB125E"/>
    <w:rsid w:val="00FB14AC"/>
    <w:rsid w:val="00FC0B3E"/>
    <w:rsid w:val="00FE3BB2"/>
    <w:rsid w:val="00FE6DA3"/>
    <w:rsid w:val="00FF31C4"/>
    <w:rsid w:val="00FF446C"/>
    <w:rsid w:val="04741638"/>
    <w:rsid w:val="0F02B7A9"/>
    <w:rsid w:val="10D23984"/>
    <w:rsid w:val="170AB610"/>
    <w:rsid w:val="1D265B01"/>
    <w:rsid w:val="27B4FAB0"/>
    <w:rsid w:val="27F7D485"/>
    <w:rsid w:val="320A3132"/>
    <w:rsid w:val="327207A1"/>
    <w:rsid w:val="3303D8B7"/>
    <w:rsid w:val="332820B5"/>
    <w:rsid w:val="35823156"/>
    <w:rsid w:val="48343400"/>
    <w:rsid w:val="554096E6"/>
    <w:rsid w:val="56A49F93"/>
    <w:rsid w:val="5A89A378"/>
    <w:rsid w:val="72DB5135"/>
    <w:rsid w:val="76E3B68A"/>
    <w:rsid w:val="7D097503"/>
    <w:rsid w:val="7DE27437"/>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DF87F"/>
  <w15:docId w15:val="{6B273C29-B29E-3B4D-B74C-83F1B1F11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uiPriority w:val="9"/>
    <w:semiHidden/>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0F4761"/>
      <w:sz w:val="28"/>
      <w:szCs w:val="28"/>
    </w:rPr>
  </w:style>
  <w:style w:type="paragraph" w:styleId="Titolo4">
    <w:name w:val="heading 4"/>
    <w:basedOn w:val="Normale"/>
    <w:next w:val="Normale"/>
    <w:uiPriority w:val="9"/>
    <w:semiHidden/>
    <w:unhideWhenUsed/>
    <w:qFormat/>
    <w:pPr>
      <w:keepNext/>
      <w:keepLines/>
      <w:spacing w:before="80" w:after="40"/>
      <w:outlineLvl w:val="3"/>
    </w:pPr>
    <w:rPr>
      <w:i/>
      <w:iCs/>
      <w:color w:val="0F4761"/>
    </w:rPr>
  </w:style>
  <w:style w:type="paragraph" w:styleId="Titolo5">
    <w:name w:val="heading 5"/>
    <w:basedOn w:val="Normale"/>
    <w:next w:val="Normale"/>
    <w:uiPriority w:val="9"/>
    <w:semiHidden/>
    <w:unhideWhenUsed/>
    <w:qFormat/>
    <w:pPr>
      <w:keepNext/>
      <w:keepLines/>
      <w:spacing w:before="80" w:after="40"/>
      <w:outlineLvl w:val="4"/>
    </w:pPr>
    <w:rPr>
      <w:color w:val="0F4761"/>
    </w:rPr>
  </w:style>
  <w:style w:type="paragraph" w:styleId="Titolo6">
    <w:name w:val="heading 6"/>
    <w:basedOn w:val="Normale"/>
    <w:next w:val="Normale"/>
    <w:uiPriority w:val="9"/>
    <w:semiHidden/>
    <w:unhideWhenUsed/>
    <w:qFormat/>
    <w:pPr>
      <w:keepNext/>
      <w:keepLines/>
      <w:spacing w:before="40" w:after="0"/>
      <w:outlineLvl w:val="5"/>
    </w:pPr>
    <w:rPr>
      <w:i/>
      <w:iCs/>
      <w:color w:val="595959"/>
    </w:rPr>
  </w:style>
  <w:style w:type="paragraph" w:styleId="Titolo7">
    <w:name w:val="heading 7"/>
    <w:link w:val="Titolo7Carattere"/>
    <w:uiPriority w:val="9"/>
    <w:semiHidden/>
    <w:unhideWhenUsed/>
    <w:qFormat/>
    <w:rsid w:val="008A4905"/>
    <w:pPr>
      <w:keepNext/>
      <w:keepLines/>
      <w:spacing w:before="40" w:after="0"/>
      <w:outlineLvl w:val="6"/>
    </w:pPr>
    <w:rPr>
      <w:rFonts w:eastAsiaTheme="majorEastAsia" w:cstheme="majorBidi"/>
      <w:color w:val="595959" w:themeColor="text1" w:themeTint="A6"/>
    </w:rPr>
  </w:style>
  <w:style w:type="paragraph" w:styleId="Titolo8">
    <w:name w:val="heading 8"/>
    <w:link w:val="Titolo8Carattere"/>
    <w:uiPriority w:val="9"/>
    <w:semiHidden/>
    <w:unhideWhenUsed/>
    <w:qFormat/>
    <w:rsid w:val="008A4905"/>
    <w:pPr>
      <w:keepNext/>
      <w:keepLines/>
      <w:spacing w:after="0"/>
      <w:outlineLvl w:val="7"/>
    </w:pPr>
    <w:rPr>
      <w:rFonts w:eastAsiaTheme="majorEastAsia" w:cstheme="majorBidi"/>
      <w:i/>
      <w:iCs/>
      <w:color w:val="272727" w:themeColor="text1" w:themeTint="D8"/>
    </w:rPr>
  </w:style>
  <w:style w:type="paragraph" w:styleId="Titolo9">
    <w:name w:val="heading 9"/>
    <w:link w:val="Titolo9Carattere"/>
    <w:uiPriority w:val="9"/>
    <w:semiHidden/>
    <w:unhideWhenUsed/>
    <w:qFormat/>
    <w:rsid w:val="008A4905"/>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after="80" w:line="240" w:lineRule="auto"/>
    </w:pPr>
    <w:rPr>
      <w:rFonts w:ascii="Play" w:eastAsia="Play" w:hAnsi="Play" w:cs="Play"/>
      <w:sz w:val="56"/>
      <w:szCs w:val="56"/>
    </w:rPr>
  </w:style>
  <w:style w:type="table" w:customStyle="1" w:styleId="TableNormal0">
    <w:name w:val="TableNormal0"/>
    <w:tblPr>
      <w:tblCellMar>
        <w:top w:w="100" w:type="dxa"/>
        <w:left w:w="100" w:type="dxa"/>
        <w:bottom w:w="100" w:type="dxa"/>
        <w:right w:w="100" w:type="dxa"/>
      </w:tblCellMar>
    </w:tblPr>
  </w:style>
  <w:style w:type="character" w:customStyle="1" w:styleId="Titolo1Carattere">
    <w:name w:val="Titolo 1 Carattere"/>
    <w:basedOn w:val="Carpredefinitoparagrafo"/>
    <w:uiPriority w:val="9"/>
    <w:qFormat/>
    <w:rsid w:val="008A4905"/>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uiPriority w:val="9"/>
    <w:semiHidden/>
    <w:qFormat/>
    <w:rsid w:val="008A4905"/>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uiPriority w:val="9"/>
    <w:semiHidden/>
    <w:qFormat/>
    <w:rsid w:val="008A4905"/>
    <w:rPr>
      <w:rFonts w:eastAsiaTheme="majorEastAsia" w:cstheme="majorBidi"/>
      <w:color w:val="0F4761" w:themeColor="accent1" w:themeShade="BF"/>
      <w:sz w:val="28"/>
      <w:szCs w:val="28"/>
    </w:rPr>
  </w:style>
  <w:style w:type="character" w:customStyle="1" w:styleId="Titolo4Carattere">
    <w:name w:val="Titolo 4 Carattere"/>
    <w:basedOn w:val="Carpredefinitoparagrafo"/>
    <w:uiPriority w:val="9"/>
    <w:semiHidden/>
    <w:qFormat/>
    <w:rsid w:val="008A4905"/>
    <w:rPr>
      <w:rFonts w:eastAsiaTheme="majorEastAsia" w:cstheme="majorBidi"/>
      <w:i/>
      <w:iCs/>
      <w:color w:val="0F4761" w:themeColor="accent1" w:themeShade="BF"/>
    </w:rPr>
  </w:style>
  <w:style w:type="character" w:customStyle="1" w:styleId="Titolo5Carattere">
    <w:name w:val="Titolo 5 Carattere"/>
    <w:basedOn w:val="Carpredefinitoparagrafo"/>
    <w:uiPriority w:val="9"/>
    <w:semiHidden/>
    <w:qFormat/>
    <w:rsid w:val="008A4905"/>
    <w:rPr>
      <w:rFonts w:eastAsiaTheme="majorEastAsia" w:cstheme="majorBidi"/>
      <w:color w:val="0F4761" w:themeColor="accent1" w:themeShade="BF"/>
    </w:rPr>
  </w:style>
  <w:style w:type="character" w:customStyle="1" w:styleId="Titolo6Carattere">
    <w:name w:val="Titolo 6 Carattere"/>
    <w:basedOn w:val="Carpredefinitoparagrafo"/>
    <w:uiPriority w:val="9"/>
    <w:semiHidden/>
    <w:qFormat/>
    <w:rsid w:val="008A4905"/>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qFormat/>
    <w:rsid w:val="008A4905"/>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qFormat/>
    <w:rsid w:val="008A4905"/>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qFormat/>
    <w:rsid w:val="008A4905"/>
    <w:rPr>
      <w:rFonts w:eastAsiaTheme="majorEastAsia" w:cstheme="majorBidi"/>
      <w:color w:val="272727" w:themeColor="text1" w:themeTint="D8"/>
    </w:rPr>
  </w:style>
  <w:style w:type="character" w:customStyle="1" w:styleId="TitoloCarattere">
    <w:name w:val="Titolo Carattere"/>
    <w:basedOn w:val="Carpredefinitoparagrafo"/>
    <w:uiPriority w:val="10"/>
    <w:qFormat/>
    <w:rsid w:val="008A4905"/>
    <w:rPr>
      <w:rFonts w:asciiTheme="majorHAnsi" w:eastAsiaTheme="majorEastAsia" w:hAnsiTheme="majorHAnsi" w:cstheme="majorBidi"/>
      <w:spacing w:val="-10"/>
      <w:kern w:val="2"/>
      <w:sz w:val="56"/>
      <w:szCs w:val="56"/>
    </w:rPr>
  </w:style>
  <w:style w:type="character" w:customStyle="1" w:styleId="SottotitoloCarattere">
    <w:name w:val="Sottotitolo Carattere"/>
    <w:basedOn w:val="Carpredefinitoparagrafo"/>
    <w:uiPriority w:val="11"/>
    <w:qFormat/>
    <w:rsid w:val="008A4905"/>
    <w:rPr>
      <w:rFonts w:eastAsiaTheme="majorEastAsia" w:cstheme="majorBidi"/>
      <w:color w:val="595959" w:themeColor="text1" w:themeTint="A6"/>
      <w:spacing w:val="15"/>
      <w:sz w:val="28"/>
      <w:szCs w:val="28"/>
    </w:rPr>
  </w:style>
  <w:style w:type="character" w:customStyle="1" w:styleId="CitazioneCarattere">
    <w:name w:val="Citazione Carattere"/>
    <w:basedOn w:val="Carpredefinitoparagrafo"/>
    <w:link w:val="Citazione"/>
    <w:uiPriority w:val="29"/>
    <w:qFormat/>
    <w:rsid w:val="008A4905"/>
    <w:rPr>
      <w:i/>
      <w:iCs/>
      <w:color w:val="404040" w:themeColor="text1" w:themeTint="BF"/>
    </w:rPr>
  </w:style>
  <w:style w:type="character" w:styleId="Enfasiintensa">
    <w:name w:val="Intense Emphasis"/>
    <w:basedOn w:val="Carpredefinitoparagrafo"/>
    <w:uiPriority w:val="21"/>
    <w:qFormat/>
    <w:rsid w:val="008A4905"/>
    <w:rPr>
      <w:i/>
      <w:iCs/>
      <w:color w:val="0F4761" w:themeColor="accent1" w:themeShade="BF"/>
    </w:rPr>
  </w:style>
  <w:style w:type="character" w:customStyle="1" w:styleId="CitazioneintensaCarattere">
    <w:name w:val="Citazione intensa Carattere"/>
    <w:basedOn w:val="Carpredefinitoparagrafo"/>
    <w:link w:val="Citazioneintensa"/>
    <w:uiPriority w:val="30"/>
    <w:qFormat/>
    <w:rsid w:val="008A4905"/>
    <w:rPr>
      <w:i/>
      <w:iCs/>
      <w:color w:val="0F4761" w:themeColor="accent1" w:themeShade="BF"/>
    </w:rPr>
  </w:style>
  <w:style w:type="character" w:styleId="Riferimentointenso">
    <w:name w:val="Intense Reference"/>
    <w:basedOn w:val="Carpredefinitoparagrafo"/>
    <w:uiPriority w:val="32"/>
    <w:qFormat/>
    <w:rsid w:val="008A4905"/>
    <w:rPr>
      <w:b/>
      <w:bCs/>
      <w:smallCaps/>
      <w:color w:val="0F4761" w:themeColor="accent1" w:themeShade="BF"/>
      <w:spacing w:val="5"/>
    </w:rPr>
  </w:style>
  <w:style w:type="character" w:styleId="Enfasigrassetto">
    <w:name w:val="Strong"/>
    <w:basedOn w:val="Carpredefinitoparagrafo"/>
    <w:uiPriority w:val="22"/>
    <w:qFormat/>
    <w:rsid w:val="008A4905"/>
    <w:rPr>
      <w:b/>
      <w:bCs/>
    </w:rPr>
  </w:style>
  <w:style w:type="character" w:customStyle="1" w:styleId="il">
    <w:name w:val="il"/>
    <w:basedOn w:val="Carpredefinitoparagrafo"/>
    <w:qFormat/>
    <w:rsid w:val="008A4905"/>
  </w:style>
  <w:style w:type="character" w:styleId="Enfasicorsivo">
    <w:name w:val="Emphasis"/>
    <w:basedOn w:val="Carpredefinitoparagrafo"/>
    <w:uiPriority w:val="20"/>
    <w:qFormat/>
    <w:rsid w:val="008A4905"/>
    <w:rPr>
      <w:i/>
      <w:iCs/>
    </w:rPr>
  </w:style>
  <w:style w:type="character" w:styleId="Collegamentoipertestuale">
    <w:name w:val="Hyperlink"/>
    <w:basedOn w:val="Carpredefinitoparagrafo"/>
    <w:uiPriority w:val="99"/>
    <w:unhideWhenUsed/>
    <w:rsid w:val="005E42EF"/>
    <w:rPr>
      <w:color w:val="467886" w:themeColor="hyperlink"/>
      <w:u w:val="single"/>
    </w:rPr>
  </w:style>
  <w:style w:type="character" w:styleId="Menzionenonrisolta">
    <w:name w:val="Unresolved Mention"/>
    <w:basedOn w:val="Carpredefinitoparagrafo"/>
    <w:uiPriority w:val="99"/>
    <w:semiHidden/>
    <w:unhideWhenUsed/>
    <w:qFormat/>
    <w:rsid w:val="005E42EF"/>
    <w:rPr>
      <w:color w:val="605E5C"/>
      <w:shd w:val="clear" w:color="auto" w:fill="E1DFDD"/>
    </w:rPr>
  </w:style>
  <w:style w:type="character" w:customStyle="1" w:styleId="IntestazioneCarattere">
    <w:name w:val="Intestazione Carattere"/>
    <w:basedOn w:val="Carpredefinitoparagrafo"/>
    <w:link w:val="Intestazione"/>
    <w:uiPriority w:val="99"/>
    <w:qFormat/>
    <w:rsid w:val="00EC2539"/>
  </w:style>
  <w:style w:type="character" w:customStyle="1" w:styleId="PidipaginaCarattere">
    <w:name w:val="Piè di pagina Carattere"/>
    <w:basedOn w:val="Carpredefinitoparagrafo"/>
    <w:link w:val="Pidipagina"/>
    <w:uiPriority w:val="99"/>
    <w:qFormat/>
    <w:rsid w:val="00EC2539"/>
  </w:style>
  <w:style w:type="character" w:customStyle="1" w:styleId="CorpotestoCarattere">
    <w:name w:val="Corpo testo Carattere"/>
    <w:basedOn w:val="Carpredefinitoparagrafo"/>
    <w:link w:val="Corpotesto"/>
    <w:uiPriority w:val="99"/>
    <w:semiHidden/>
    <w:qFormat/>
    <w:rsid w:val="00412B0B"/>
  </w:style>
  <w:style w:type="character" w:styleId="Collegamentovisitato">
    <w:name w:val="FollowedHyperlink"/>
    <w:basedOn w:val="Carpredefinitoparagrafo"/>
    <w:uiPriority w:val="99"/>
    <w:semiHidden/>
    <w:unhideWhenUsed/>
    <w:rsid w:val="00C05D69"/>
    <w:rPr>
      <w:color w:val="96607D" w:themeColor="followedHyperlink"/>
      <w:u w:val="single"/>
    </w:rPr>
  </w:style>
  <w:style w:type="paragraph" w:customStyle="1" w:styleId="Heading">
    <w:name w:val="Heading"/>
    <w:next w:val="Corpotesto"/>
    <w:qFormat/>
    <w:pPr>
      <w:keepNext/>
      <w:spacing w:before="240" w:after="120"/>
    </w:pPr>
    <w:rPr>
      <w:rFonts w:ascii="Liberation Sans" w:eastAsia="PingFang SC" w:hAnsi="Liberation Sans" w:cs="Arial Unicode MS"/>
      <w:sz w:val="28"/>
      <w:szCs w:val="28"/>
    </w:rPr>
  </w:style>
  <w:style w:type="paragraph" w:styleId="Corpotesto">
    <w:name w:val="Body Text"/>
    <w:link w:val="CorpotestoCarattere"/>
    <w:uiPriority w:val="99"/>
    <w:semiHidden/>
    <w:unhideWhenUsed/>
    <w:rsid w:val="00412B0B"/>
    <w:pPr>
      <w:spacing w:after="120"/>
    </w:pPr>
  </w:style>
  <w:style w:type="paragraph" w:styleId="Elenco">
    <w:name w:val="List"/>
    <w:basedOn w:val="Corpotesto"/>
    <w:rPr>
      <w:rFonts w:cs="Arial Unicode MS"/>
    </w:rPr>
  </w:style>
  <w:style w:type="paragraph" w:styleId="Didascalia">
    <w:name w:val="caption"/>
    <w:uiPriority w:val="35"/>
    <w:unhideWhenUsed/>
    <w:qFormat/>
    <w:rsid w:val="008A4905"/>
    <w:pPr>
      <w:spacing w:after="200" w:line="240" w:lineRule="auto"/>
    </w:pPr>
    <w:rPr>
      <w:i/>
      <w:iCs/>
      <w:color w:val="0E2841" w:themeColor="text2"/>
      <w:sz w:val="18"/>
      <w:szCs w:val="18"/>
    </w:rPr>
  </w:style>
  <w:style w:type="paragraph" w:customStyle="1" w:styleId="Index">
    <w:name w:val="Index"/>
    <w:qFormat/>
    <w:pPr>
      <w:suppressLineNumbers/>
    </w:pPr>
    <w:rPr>
      <w:rFonts w:cs="Arial Unicode MS"/>
    </w:rPr>
  </w:style>
  <w:style w:type="paragraph" w:styleId="Citazione">
    <w:name w:val="Quote"/>
    <w:link w:val="CitazioneCarattere"/>
    <w:uiPriority w:val="29"/>
    <w:qFormat/>
    <w:rsid w:val="008A4905"/>
    <w:pPr>
      <w:spacing w:before="160"/>
      <w:jc w:val="center"/>
    </w:pPr>
    <w:rPr>
      <w:i/>
      <w:iCs/>
      <w:color w:val="404040" w:themeColor="text1" w:themeTint="BF"/>
    </w:rPr>
  </w:style>
  <w:style w:type="paragraph" w:styleId="Paragrafoelenco">
    <w:name w:val="List Paragraph"/>
    <w:uiPriority w:val="34"/>
    <w:qFormat/>
    <w:rsid w:val="008A4905"/>
    <w:pPr>
      <w:ind w:left="720"/>
      <w:contextualSpacing/>
    </w:pPr>
  </w:style>
  <w:style w:type="paragraph" w:styleId="Citazioneintensa">
    <w:name w:val="Intense Quote"/>
    <w:link w:val="CitazioneintensaCarattere"/>
    <w:uiPriority w:val="30"/>
    <w:qFormat/>
    <w:rsid w:val="008A4905"/>
    <w:pPr>
      <w:pBdr>
        <w:top w:val="single" w:sz="4" w:space="10" w:color="0F4761"/>
        <w:bottom w:val="single" w:sz="4" w:space="10" w:color="0F4761"/>
      </w:pBdr>
      <w:spacing w:before="360" w:after="360"/>
      <w:ind w:left="864" w:right="864"/>
      <w:jc w:val="center"/>
    </w:pPr>
    <w:rPr>
      <w:i/>
      <w:iCs/>
      <w:color w:val="0F4761" w:themeColor="accent1" w:themeShade="BF"/>
    </w:rPr>
  </w:style>
  <w:style w:type="paragraph" w:styleId="NormaleWeb">
    <w:name w:val="Normal (Web)"/>
    <w:uiPriority w:val="99"/>
    <w:unhideWhenUsed/>
    <w:qFormat/>
    <w:rsid w:val="008A4905"/>
    <w:pPr>
      <w:spacing w:beforeAutospacing="1" w:afterAutospacing="1" w:line="240" w:lineRule="auto"/>
    </w:pPr>
    <w:rPr>
      <w:rFonts w:ascii="Times New Roman" w:eastAsia="Times New Roman" w:hAnsi="Times New Roman" w:cs="Times New Roman"/>
      <w:sz w:val="24"/>
      <w:szCs w:val="24"/>
    </w:rPr>
  </w:style>
  <w:style w:type="paragraph" w:customStyle="1" w:styleId="HeaderandFooter">
    <w:name w:val="Header and Footer"/>
    <w:qFormat/>
  </w:style>
  <w:style w:type="paragraph" w:styleId="Intestazione">
    <w:name w:val="header"/>
    <w:link w:val="IntestazioneCarattere"/>
    <w:uiPriority w:val="99"/>
    <w:unhideWhenUsed/>
    <w:rsid w:val="00EC2539"/>
    <w:pPr>
      <w:tabs>
        <w:tab w:val="center" w:pos="4819"/>
        <w:tab w:val="right" w:pos="9638"/>
      </w:tabs>
      <w:spacing w:after="0" w:line="240" w:lineRule="auto"/>
    </w:pPr>
  </w:style>
  <w:style w:type="paragraph" w:styleId="Pidipagina">
    <w:name w:val="footer"/>
    <w:link w:val="PidipaginaCarattere"/>
    <w:uiPriority w:val="99"/>
    <w:unhideWhenUsed/>
    <w:rsid w:val="00EC2539"/>
    <w:pPr>
      <w:tabs>
        <w:tab w:val="center" w:pos="4819"/>
        <w:tab w:val="right" w:pos="9638"/>
      </w:tabs>
      <w:spacing w:after="0" w:line="240" w:lineRule="auto"/>
    </w:pPr>
  </w:style>
  <w:style w:type="table" w:customStyle="1" w:styleId="TableNormal1">
    <w:name w:val="Table Normal1"/>
    <w:rsid w:val="003D6470"/>
    <w:tblPr>
      <w:tblCellMar>
        <w:top w:w="0" w:type="dxa"/>
        <w:left w:w="0" w:type="dxa"/>
        <w:bottom w:w="0" w:type="dxa"/>
        <w:right w:w="0" w:type="dxa"/>
      </w:tblCellMar>
    </w:tblPr>
  </w:style>
  <w:style w:type="character" w:customStyle="1" w:styleId="field-content">
    <w:name w:val="field-content"/>
    <w:basedOn w:val="Carpredefinitoparagrafo"/>
    <w:rsid w:val="00E645DB"/>
  </w:style>
  <w:style w:type="character" w:customStyle="1" w:styleId="views-label">
    <w:name w:val="views-label"/>
    <w:basedOn w:val="Carpredefinitoparagrafo"/>
    <w:rsid w:val="00E645DB"/>
  </w:style>
  <w:style w:type="character" w:customStyle="1" w:styleId="apple-converted-space">
    <w:name w:val="apple-converted-space"/>
    <w:basedOn w:val="Carpredefinitoparagrafo"/>
    <w:rsid w:val="001C234E"/>
  </w:style>
  <w:style w:type="character" w:customStyle="1" w:styleId="outlook-search-highlight">
    <w:name w:val="outlook-search-highlight"/>
    <w:basedOn w:val="Carpredefinitoparagrafo"/>
    <w:rsid w:val="001C234E"/>
  </w:style>
  <w:style w:type="paragraph" w:styleId="Sottotitolo">
    <w:name w:val="Subtitle"/>
    <w:basedOn w:val="Normale"/>
    <w:next w:val="Normale"/>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d@annadefrancesco.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press@annadefrancesco.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annadefrancesco.com"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clprelazionipubblich.musvc3.net/e/tr?q=9%3DChGeE%26J%3DB%26J%3DBeBY%26v%3DbCbGa%266%3DD1R1_NX1a_YH_PbyW_ZQ_NX1a_XMU8S.jFtKzR3Ez9yPlS4PvPrEv.G5_NX1a_XM%26B%3DxQzTnY.uC5%26Ez%3DYEXGc%2657h9lO%3D9hCZGZBe8YFW8b%26s%3D0igKZielbl9n9BBo8m0GBAAlfBAJB0hl9hYBYDfF9DZK8jDnWmaF79gCYAaIe0Yo&amp;mupckp=mupAtu4m8OiX0wt" TargetMode="Externa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chiara@annadefrancesco.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5c4f8af-6835-4934-a189-453b3749c664">
      <Terms xmlns="http://schemas.microsoft.com/office/infopath/2007/PartnerControls"/>
    </lcf76f155ced4ddcb4097134ff3c332f>
    <TaxCatchAll xmlns="ebe4ec57-3d13-424d-97af-09951eac4aad"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SEsOYXDiV1yRT6A+a9jffJWiwQ==">CgMxLjA4AHIhMUIzaVdETmN6cF9BUU54MEJaa2IzLXF4bWJLZ3RDVGpE</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9B9571A2E4DA09469C82C1FCDAA4358A" ma:contentTypeVersion="13" ma:contentTypeDescription="Creare un nuovo documento." ma:contentTypeScope="" ma:versionID="8e29fb20cc0408ccb0a8b1651412f632">
  <xsd:schema xmlns:xsd="http://www.w3.org/2001/XMLSchema" xmlns:xs="http://www.w3.org/2001/XMLSchema" xmlns:p="http://schemas.microsoft.com/office/2006/metadata/properties" xmlns:ns2="45c4f8af-6835-4934-a189-453b3749c664" xmlns:ns3="ebe4ec57-3d13-424d-97af-09951eac4aad" targetNamespace="http://schemas.microsoft.com/office/2006/metadata/properties" ma:root="true" ma:fieldsID="79d9e932aa1c13919f3dabcbf41a14ad" ns2:_="" ns3:_="">
    <xsd:import namespace="45c4f8af-6835-4934-a189-453b3749c664"/>
    <xsd:import namespace="ebe4ec57-3d13-424d-97af-09951eac4aa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c4f8af-6835-4934-a189-453b3749c6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be00d2f1-d42f-4315-a1e3-33fea2c0356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e4ec57-3d13-424d-97af-09951eac4aa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880daf5-d659-4a74-b5a8-6d250303ee34}" ma:internalName="TaxCatchAll" ma:showField="CatchAllData" ma:web="ebe4ec57-3d13-424d-97af-09951eac4a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B2595C-2D99-49AE-B97E-50A8D6DC24A2}">
  <ds:schemaRefs>
    <ds:schemaRef ds:uri="http://schemas.microsoft.com/office/2006/metadata/properties"/>
    <ds:schemaRef ds:uri="http://schemas.microsoft.com/office/infopath/2007/PartnerControls"/>
    <ds:schemaRef ds:uri="45c4f8af-6835-4934-a189-453b3749c664"/>
    <ds:schemaRef ds:uri="ebe4ec57-3d13-424d-97af-09951eac4aa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40D85FE-5FA0-4D81-827E-2EA9B7C6DAD5}">
  <ds:schemaRefs>
    <ds:schemaRef ds:uri="http://schemas.microsoft.com/sharepoint/v3/contenttype/forms"/>
  </ds:schemaRefs>
</ds:datastoreItem>
</file>

<file path=customXml/itemProps4.xml><?xml version="1.0" encoding="utf-8"?>
<ds:datastoreItem xmlns:ds="http://schemas.openxmlformats.org/officeDocument/2006/customXml" ds:itemID="{6020F0C1-DD46-48DF-BF10-21FC9935832D}"/>
</file>

<file path=docProps/app.xml><?xml version="1.0" encoding="utf-8"?>
<Properties xmlns="http://schemas.openxmlformats.org/officeDocument/2006/extended-properties" xmlns:vt="http://schemas.openxmlformats.org/officeDocument/2006/docPropsVTypes">
  <Template>Normal.dotm</Template>
  <TotalTime>71</TotalTime>
  <Pages>4</Pages>
  <Words>1444</Words>
  <Characters>8232</Characters>
  <Application>Microsoft Office Word</Application>
  <DocSecurity>0</DocSecurity>
  <Lines>68</Lines>
  <Paragraphs>19</Paragraphs>
  <ScaleCrop>false</ScaleCrop>
  <Company/>
  <LinksUpToDate>false</LinksUpToDate>
  <CharactersWithSpaces>9657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Castelletti</dc:creator>
  <cp:keywords/>
  <cp:lastModifiedBy>Raffaella Riggi</cp:lastModifiedBy>
  <cp:revision>26</cp:revision>
  <dcterms:created xsi:type="dcterms:W3CDTF">2026-02-13T21:14:00Z</dcterms:created>
  <dcterms:modified xsi:type="dcterms:W3CDTF">2026-02-16T16:45:00Z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0x0101009B9571A2E4DA09469C82C1FCDAA4358A</vt:lpwstr>
  </property>
  <property fmtid="{D5CDD505-2E9C-101B-9397-08002B2CF9AE}" pid="3" name="MediaServiceImageTags">
    <vt:lpwstr/>
  </property>
</Properties>
</file>